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62" w:rsidRDefault="00C54995" w:rsidP="00E57962">
      <w:pPr>
        <w:ind w:firstLine="709"/>
        <w:jc w:val="center"/>
        <w:rPr>
          <w:b/>
        </w:rPr>
      </w:pPr>
      <w:r w:rsidRPr="007022D1">
        <w:rPr>
          <w:b/>
        </w:rPr>
        <w:t>План мероприятий («дорожная карта»)</w:t>
      </w:r>
    </w:p>
    <w:p w:rsidR="00C54995" w:rsidRPr="007022D1" w:rsidRDefault="00C54995" w:rsidP="00E57962">
      <w:pPr>
        <w:ind w:firstLine="709"/>
        <w:jc w:val="center"/>
        <w:rPr>
          <w:b/>
        </w:rPr>
      </w:pPr>
      <w:r w:rsidRPr="007022D1">
        <w:rPr>
          <w:b/>
        </w:rPr>
        <w:t>по</w:t>
      </w:r>
    </w:p>
    <w:p w:rsidR="00E57962" w:rsidRDefault="00C54995" w:rsidP="00E57962">
      <w:pPr>
        <w:ind w:firstLine="709"/>
        <w:jc w:val="center"/>
        <w:rPr>
          <w:b/>
        </w:rPr>
      </w:pPr>
      <w:r w:rsidRPr="007022D1">
        <w:rPr>
          <w:b/>
        </w:rPr>
        <w:t xml:space="preserve">повышения качества образования </w:t>
      </w:r>
      <w:proofErr w:type="gramStart"/>
      <w:r w:rsidRPr="007022D1">
        <w:rPr>
          <w:b/>
        </w:rPr>
        <w:t>в</w:t>
      </w:r>
      <w:proofErr w:type="gramEnd"/>
      <w:r w:rsidRPr="007022D1">
        <w:rPr>
          <w:b/>
        </w:rPr>
        <w:t xml:space="preserve"> </w:t>
      </w:r>
    </w:p>
    <w:p w:rsidR="00E57962" w:rsidRDefault="00E57962" w:rsidP="00E57962">
      <w:pPr>
        <w:ind w:firstLine="709"/>
        <w:jc w:val="center"/>
        <w:rPr>
          <w:b/>
        </w:rPr>
      </w:pPr>
      <w:r>
        <w:rPr>
          <w:b/>
        </w:rPr>
        <w:t xml:space="preserve">МБОУ </w:t>
      </w:r>
      <w:proofErr w:type="spellStart"/>
      <w:r>
        <w:rPr>
          <w:b/>
        </w:rPr>
        <w:t>Ежинская</w:t>
      </w:r>
      <w:proofErr w:type="spellEnd"/>
      <w:r>
        <w:rPr>
          <w:b/>
        </w:rPr>
        <w:t xml:space="preserve"> ООШ</w:t>
      </w:r>
    </w:p>
    <w:p w:rsidR="00C54995" w:rsidRPr="007022D1" w:rsidRDefault="00E57962" w:rsidP="00E57962">
      <w:pPr>
        <w:ind w:firstLine="709"/>
        <w:rPr>
          <w:b/>
        </w:rPr>
      </w:pPr>
      <w:r>
        <w:rPr>
          <w:b/>
        </w:rPr>
        <w:t xml:space="preserve">                                                </w:t>
      </w:r>
      <w:r w:rsidR="00C54995" w:rsidRPr="007022D1">
        <w:rPr>
          <w:b/>
        </w:rPr>
        <w:t xml:space="preserve"> </w:t>
      </w:r>
      <w:proofErr w:type="gramStart"/>
      <w:r w:rsidR="00762E9B">
        <w:rPr>
          <w:b/>
        </w:rPr>
        <w:t xml:space="preserve">(школы </w:t>
      </w:r>
      <w:r w:rsidR="00C54995" w:rsidRPr="007022D1">
        <w:rPr>
          <w:b/>
        </w:rPr>
        <w:t>с низкими образовательными</w:t>
      </w:r>
      <w:proofErr w:type="gramEnd"/>
    </w:p>
    <w:p w:rsidR="00C54995" w:rsidRPr="007022D1" w:rsidRDefault="00C54995" w:rsidP="00E57962">
      <w:pPr>
        <w:ind w:firstLine="709"/>
        <w:jc w:val="center"/>
        <w:rPr>
          <w:b/>
        </w:rPr>
      </w:pPr>
      <w:r w:rsidRPr="007022D1">
        <w:rPr>
          <w:b/>
        </w:rPr>
        <w:t>результатами обучения</w:t>
      </w:r>
      <w:r w:rsidR="00762E9B">
        <w:rPr>
          <w:b/>
        </w:rPr>
        <w:t xml:space="preserve">, </w:t>
      </w:r>
      <w:r w:rsidRPr="007022D1">
        <w:rPr>
          <w:b/>
        </w:rPr>
        <w:t xml:space="preserve"> </w:t>
      </w:r>
      <w:proofErr w:type="gramStart"/>
      <w:r w:rsidRPr="007022D1">
        <w:rPr>
          <w:b/>
        </w:rPr>
        <w:t>работающ</w:t>
      </w:r>
      <w:r w:rsidR="00E57962">
        <w:rPr>
          <w:b/>
        </w:rPr>
        <w:t>ей</w:t>
      </w:r>
      <w:proofErr w:type="gramEnd"/>
      <w:r w:rsidR="00E57962">
        <w:rPr>
          <w:b/>
        </w:rPr>
        <w:t xml:space="preserve"> </w:t>
      </w:r>
      <w:r w:rsidRPr="007022D1">
        <w:rPr>
          <w:b/>
        </w:rPr>
        <w:t xml:space="preserve"> в сложных социальных условиях</w:t>
      </w:r>
      <w:r w:rsidR="00762E9B">
        <w:rPr>
          <w:b/>
        </w:rPr>
        <w:t>)</w:t>
      </w:r>
    </w:p>
    <w:p w:rsidR="00C54995" w:rsidRPr="007022D1" w:rsidRDefault="00C54995" w:rsidP="00E57962">
      <w:pPr>
        <w:ind w:firstLine="709"/>
        <w:jc w:val="center"/>
        <w:rPr>
          <w:b/>
        </w:rPr>
      </w:pPr>
    </w:p>
    <w:p w:rsidR="00C54995" w:rsidRPr="007022D1" w:rsidRDefault="00C54995" w:rsidP="00C54995">
      <w:pPr>
        <w:widowControl w:val="0"/>
        <w:spacing w:line="317" w:lineRule="exact"/>
        <w:ind w:left="-284" w:right="-31" w:firstLine="284"/>
        <w:rPr>
          <w:b/>
          <w:bCs/>
          <w:color w:val="000000"/>
          <w:u w:val="single"/>
          <w:shd w:val="clear" w:color="auto" w:fill="FFFFFF"/>
          <w:lang w:eastAsia="en-US"/>
        </w:rPr>
      </w:pPr>
      <w:r w:rsidRPr="007022D1">
        <w:rPr>
          <w:b/>
          <w:bCs/>
          <w:color w:val="000000"/>
          <w:u w:val="single"/>
          <w:shd w:val="clear" w:color="auto" w:fill="FFFFFF"/>
          <w:lang w:eastAsia="en-US"/>
        </w:rPr>
        <w:t xml:space="preserve">Стратегическая цель:   </w:t>
      </w:r>
    </w:p>
    <w:p w:rsidR="00C54995" w:rsidRPr="007022D1" w:rsidRDefault="00C54995" w:rsidP="00C54995">
      <w:pPr>
        <w:widowControl w:val="0"/>
        <w:spacing w:line="317" w:lineRule="exact"/>
        <w:ind w:left="-284" w:right="-31" w:firstLine="284"/>
        <w:jc w:val="both"/>
        <w:rPr>
          <w:lang w:eastAsia="en-US"/>
        </w:rPr>
      </w:pPr>
      <w:r w:rsidRPr="007022D1">
        <w:rPr>
          <w:color w:val="000000"/>
          <w:shd w:val="clear" w:color="auto" w:fill="FFFFFF"/>
          <w:lang w:eastAsia="en-US"/>
        </w:rPr>
        <w:t>повышение эффективности и качества образования в образовательн</w:t>
      </w:r>
      <w:r w:rsidR="00E57962">
        <w:rPr>
          <w:color w:val="000000"/>
          <w:shd w:val="clear" w:color="auto" w:fill="FFFFFF"/>
          <w:lang w:eastAsia="en-US"/>
        </w:rPr>
        <w:t>ой</w:t>
      </w:r>
      <w:r w:rsidRPr="007022D1">
        <w:rPr>
          <w:color w:val="000000"/>
          <w:shd w:val="clear" w:color="auto" w:fill="FFFFFF"/>
          <w:lang w:eastAsia="en-US"/>
        </w:rPr>
        <w:t xml:space="preserve"> организаци</w:t>
      </w:r>
      <w:r w:rsidR="00E57962">
        <w:rPr>
          <w:color w:val="000000"/>
          <w:shd w:val="clear" w:color="auto" w:fill="FFFFFF"/>
          <w:lang w:eastAsia="en-US"/>
        </w:rPr>
        <w:t>и,</w:t>
      </w:r>
      <w:r w:rsidRPr="007022D1">
        <w:rPr>
          <w:color w:val="000000"/>
          <w:shd w:val="clear" w:color="auto" w:fill="FFFFFF"/>
          <w:lang w:eastAsia="en-US"/>
        </w:rPr>
        <w:t xml:space="preserve"> </w:t>
      </w:r>
      <w:r w:rsidRPr="007022D1">
        <w:rPr>
          <w:lang w:eastAsia="en-US"/>
        </w:rPr>
        <w:t>показывающ</w:t>
      </w:r>
      <w:r w:rsidR="00E57962">
        <w:rPr>
          <w:lang w:eastAsia="en-US"/>
        </w:rPr>
        <w:t>ей</w:t>
      </w:r>
      <w:r w:rsidRPr="007022D1">
        <w:rPr>
          <w:lang w:eastAsia="en-US"/>
        </w:rPr>
        <w:t xml:space="preserve"> низкие результаты и работающ</w:t>
      </w:r>
      <w:r w:rsidR="00E57962">
        <w:rPr>
          <w:lang w:eastAsia="en-US"/>
        </w:rPr>
        <w:t>ей</w:t>
      </w:r>
      <w:r w:rsidRPr="007022D1">
        <w:rPr>
          <w:lang w:eastAsia="en-US"/>
        </w:rPr>
        <w:t xml:space="preserve"> в сложных социальных условиях;  преодоление разрыва в образовательных возможностях и достижениях детей, обусловленных социально-экономическими характеристиками их семей, территориальной отдаленностью общеобразовательной организации и сложностью социума.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b/>
          <w:lang w:eastAsia="en-US"/>
        </w:rPr>
      </w:pPr>
      <w:r w:rsidRPr="007022D1">
        <w:rPr>
          <w:rFonts w:eastAsia="Calibri"/>
          <w:b/>
          <w:u w:val="single"/>
          <w:lang w:eastAsia="en-US"/>
        </w:rPr>
        <w:t>Задачи: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обеспечить комплексный муниципальный ежегодный мониторинг деятельности общеобразовательн</w:t>
      </w:r>
      <w:r w:rsidR="00CF7008">
        <w:t>ой</w:t>
      </w:r>
      <w:r w:rsidRPr="007022D1">
        <w:t xml:space="preserve"> организаци</w:t>
      </w:r>
      <w:r w:rsidR="00CF7008">
        <w:t>и</w:t>
      </w:r>
      <w:r w:rsidRPr="007022D1">
        <w:t>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обеспечить повышение уровня квалификации педагогических и </w:t>
      </w:r>
      <w:r w:rsidR="00CF7008">
        <w:t xml:space="preserve">административных </w:t>
      </w:r>
      <w:r w:rsidRPr="007022D1">
        <w:t>работников;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 обеспечить поддержку участия </w:t>
      </w:r>
      <w:r w:rsidR="00CF7008">
        <w:t xml:space="preserve">педагогических работников </w:t>
      </w:r>
      <w:r w:rsidRPr="007022D1">
        <w:t xml:space="preserve"> в конкурсах, проектах и грантах различных уровней;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содействовать развитию социального и образовательного партнерства всех участников образовательных отношений;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>расширить муниципальный банк лучших практик обеспечения высоких  образовательных результатов общеобразовательн</w:t>
      </w:r>
      <w:r w:rsidR="00CF7008">
        <w:t>ой</w:t>
      </w:r>
      <w:r w:rsidRPr="007022D1">
        <w:t xml:space="preserve"> организаци</w:t>
      </w:r>
      <w:r w:rsidR="00CF7008">
        <w:t>и</w:t>
      </w:r>
      <w:r w:rsidRPr="007022D1">
        <w:t>, работающ</w:t>
      </w:r>
      <w:r w:rsidR="00CF7008">
        <w:t>ей</w:t>
      </w:r>
      <w:r w:rsidRPr="007022D1">
        <w:t xml:space="preserve"> в неблагоприятных социальных условиях.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</w:p>
    <w:p w:rsidR="00C54995" w:rsidRPr="007022D1" w:rsidRDefault="00C54995" w:rsidP="00C54995">
      <w:pPr>
        <w:ind w:left="-284" w:firstLine="284"/>
        <w:jc w:val="both"/>
        <w:rPr>
          <w:rFonts w:eastAsia="Calibri"/>
          <w:b/>
          <w:lang w:eastAsia="en-US"/>
        </w:rPr>
      </w:pPr>
      <w:r w:rsidRPr="007022D1">
        <w:rPr>
          <w:rFonts w:eastAsia="Calibri"/>
          <w:b/>
          <w:u w:val="single"/>
          <w:lang w:eastAsia="en-US"/>
        </w:rPr>
        <w:t>Ожидаемые результаты</w:t>
      </w:r>
      <w:r w:rsidRPr="007022D1">
        <w:rPr>
          <w:rFonts w:eastAsia="Calibri"/>
          <w:b/>
          <w:lang w:eastAsia="en-US"/>
        </w:rPr>
        <w:t xml:space="preserve">: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b/>
          <w:lang w:eastAsia="en-US"/>
        </w:rPr>
      </w:pP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1. Повышение качества образования в школ</w:t>
      </w:r>
      <w:r w:rsidR="00CF7008">
        <w:rPr>
          <w:rFonts w:eastAsia="Calibri"/>
          <w:lang w:eastAsia="en-US"/>
        </w:rPr>
        <w:t>е</w:t>
      </w:r>
      <w:r w:rsidRPr="007022D1">
        <w:rPr>
          <w:rFonts w:eastAsia="Calibri"/>
          <w:lang w:eastAsia="en-US"/>
        </w:rPr>
        <w:t>, показывающ</w:t>
      </w:r>
      <w:r w:rsidR="00CF7008">
        <w:rPr>
          <w:rFonts w:eastAsia="Calibri"/>
          <w:lang w:eastAsia="en-US"/>
        </w:rPr>
        <w:t>ей</w:t>
      </w:r>
      <w:r w:rsidRPr="007022D1">
        <w:rPr>
          <w:rFonts w:eastAsia="Calibri"/>
          <w:lang w:eastAsia="en-US"/>
        </w:rPr>
        <w:t xml:space="preserve"> низкие образовательные результаты и работающ</w:t>
      </w:r>
      <w:r w:rsidR="00CF7008">
        <w:rPr>
          <w:rFonts w:eastAsia="Calibri"/>
          <w:lang w:eastAsia="en-US"/>
        </w:rPr>
        <w:t xml:space="preserve">ей </w:t>
      </w:r>
      <w:r w:rsidRPr="007022D1">
        <w:rPr>
          <w:rFonts w:eastAsia="Calibri"/>
          <w:lang w:eastAsia="en-US"/>
        </w:rPr>
        <w:t xml:space="preserve"> в сложных социальных условиях.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2. Успешное завершение основного</w:t>
      </w:r>
      <w:r w:rsidR="00CF7008">
        <w:rPr>
          <w:rFonts w:eastAsia="Calibri"/>
          <w:lang w:eastAsia="en-US"/>
        </w:rPr>
        <w:t xml:space="preserve"> </w:t>
      </w:r>
      <w:r w:rsidRPr="007022D1">
        <w:rPr>
          <w:rFonts w:eastAsia="Calibri"/>
          <w:lang w:eastAsia="en-US"/>
        </w:rPr>
        <w:t xml:space="preserve">образования 100% выпускников.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 xml:space="preserve">3. 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4. Совершенствование качества системы образования, оптимизация учебно-воспитательного процесса.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5. Улучшение базовой инфраструктуры школ</w:t>
      </w:r>
      <w:r w:rsidR="00CF7008">
        <w:rPr>
          <w:rFonts w:eastAsia="Calibri"/>
          <w:lang w:eastAsia="en-US"/>
        </w:rPr>
        <w:t>ы</w:t>
      </w:r>
      <w:r w:rsidRPr="007022D1">
        <w:rPr>
          <w:rFonts w:eastAsia="Calibri"/>
          <w:lang w:eastAsia="en-US"/>
        </w:rPr>
        <w:t xml:space="preserve"> в соответствие </w:t>
      </w:r>
      <w:r w:rsidR="00CF7008">
        <w:rPr>
          <w:rFonts w:eastAsia="Calibri"/>
          <w:lang w:eastAsia="en-US"/>
        </w:rPr>
        <w:t xml:space="preserve">с </w:t>
      </w:r>
      <w:r w:rsidRPr="007022D1">
        <w:rPr>
          <w:rFonts w:eastAsia="Calibri"/>
          <w:lang w:eastAsia="en-US"/>
        </w:rPr>
        <w:t>современными требованиями.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6. Сохранение здоровья учащихся.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  <w:rPr>
          <w:b/>
          <w:u w:val="single"/>
        </w:rPr>
      </w:pPr>
      <w:r w:rsidRPr="007022D1">
        <w:rPr>
          <w:b/>
          <w:u w:val="single"/>
        </w:rPr>
        <w:t>Механизм реализации «дорожной карты»:</w:t>
      </w:r>
    </w:p>
    <w:p w:rsidR="00C54995" w:rsidRPr="007022D1" w:rsidRDefault="00C54995" w:rsidP="00C54995">
      <w:pPr>
        <w:tabs>
          <w:tab w:val="left" w:pos="5369"/>
        </w:tabs>
        <w:autoSpaceDE w:val="0"/>
        <w:autoSpaceDN w:val="0"/>
        <w:adjustRightInd w:val="0"/>
        <w:ind w:left="-284" w:firstLine="284"/>
        <w:jc w:val="both"/>
      </w:pPr>
      <w:r w:rsidRPr="007022D1">
        <w:tab/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Механизмами реализации «дорожной карты» являются: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 мониторинг реализации «дорожной карты»;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-создание условий для трансляции лучших практик деятельности педагогов, работающих со сложным контингентом;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 стимулирование участия  педагогов, обучающихся в различных конкурсах, проектах;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 формирование условий для развития профессионального мастерства кадрового потенциала, кадрового резерва</w:t>
      </w:r>
      <w:r w:rsidR="00CF7008">
        <w:t>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  <w:sectPr w:rsidR="00C54995" w:rsidRPr="007022D1" w:rsidSect="007022D1">
          <w:headerReference w:type="default" r:id="rId7"/>
          <w:pgSz w:w="11906" w:h="16838"/>
          <w:pgMar w:top="426" w:right="851" w:bottom="709" w:left="1418" w:header="510" w:footer="709" w:gutter="0"/>
          <w:cols w:space="708"/>
          <w:titlePg/>
          <w:docGrid w:linePitch="360"/>
        </w:sectPr>
      </w:pPr>
      <w:r w:rsidRPr="007022D1">
        <w:t>- развитие цифровой образовательной среды, обеспечивающей качество и доступность образования всех видов и уровней.</w:t>
      </w:r>
    </w:p>
    <w:tbl>
      <w:tblPr>
        <w:tblStyle w:val="2"/>
        <w:tblpPr w:leftFromText="180" w:rightFromText="180" w:vertAnchor="text" w:horzAnchor="margin" w:tblpY="-192"/>
        <w:tblW w:w="15780" w:type="dxa"/>
        <w:tblLayout w:type="fixed"/>
        <w:tblLook w:val="04A0"/>
      </w:tblPr>
      <w:tblGrid>
        <w:gridCol w:w="674"/>
        <w:gridCol w:w="5039"/>
        <w:gridCol w:w="1624"/>
        <w:gridCol w:w="3544"/>
        <w:gridCol w:w="4899"/>
      </w:tblGrid>
      <w:tr w:rsidR="00C54995" w:rsidRPr="007022D1" w:rsidTr="00BC6CE2">
        <w:trPr>
          <w:trHeight w:val="324"/>
        </w:trPr>
        <w:tc>
          <w:tcPr>
            <w:tcW w:w="674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br w:type="page"/>
            </w:r>
            <w:r w:rsidRPr="007022D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№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/</w:t>
            </w:r>
            <w:proofErr w:type="spellStart"/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Действие/основное направление деятельности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Срок</w:t>
            </w:r>
          </w:p>
          <w:p w:rsidR="00C54995" w:rsidRPr="007022D1" w:rsidRDefault="00C54995" w:rsidP="00C54995">
            <w:pPr>
              <w:widowControl w:val="0"/>
              <w:spacing w:before="120"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исполнения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Ответственный</w:t>
            </w:r>
          </w:p>
          <w:p w:rsidR="00C54995" w:rsidRPr="007022D1" w:rsidRDefault="00C54995" w:rsidP="00C54995">
            <w:pPr>
              <w:widowControl w:val="0"/>
              <w:spacing w:before="120"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исполнитель</w:t>
            </w:r>
          </w:p>
        </w:tc>
        <w:tc>
          <w:tcPr>
            <w:tcW w:w="4899" w:type="dxa"/>
          </w:tcPr>
          <w:p w:rsidR="00C54995" w:rsidRPr="007022D1" w:rsidRDefault="00C54995" w:rsidP="00AC440F">
            <w:pPr>
              <w:widowControl w:val="0"/>
              <w:spacing w:line="278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Ожидаемый результат </w:t>
            </w:r>
          </w:p>
        </w:tc>
      </w:tr>
      <w:tr w:rsidR="00C54995" w:rsidRPr="007022D1" w:rsidTr="00BC6CE2">
        <w:trPr>
          <w:trHeight w:val="162"/>
        </w:trPr>
        <w:tc>
          <w:tcPr>
            <w:tcW w:w="674" w:type="dxa"/>
          </w:tcPr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20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</w:t>
            </w:r>
          </w:p>
        </w:tc>
      </w:tr>
      <w:tr w:rsidR="00C54995" w:rsidRPr="007022D1" w:rsidTr="00C54995">
        <w:trPr>
          <w:trHeight w:val="307"/>
        </w:trPr>
        <w:tc>
          <w:tcPr>
            <w:tcW w:w="15780" w:type="dxa"/>
            <w:gridSpan w:val="5"/>
          </w:tcPr>
          <w:p w:rsidR="00C54995" w:rsidRPr="007022D1" w:rsidRDefault="00C54995" w:rsidP="00AC440F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</w:rPr>
              <w:t xml:space="preserve"> 1.Совершенствование нормативно-правового сопровождения работы со  ШНОР</w:t>
            </w:r>
          </w:p>
        </w:tc>
      </w:tr>
      <w:tr w:rsidR="00C54995" w:rsidRPr="007022D1" w:rsidTr="00BC6CE2">
        <w:trPr>
          <w:trHeight w:val="307"/>
        </w:trPr>
        <w:tc>
          <w:tcPr>
            <w:tcW w:w="674" w:type="dxa"/>
            <w:vAlign w:val="center"/>
          </w:tcPr>
          <w:p w:rsidR="00C54995" w:rsidRPr="007022D1" w:rsidRDefault="00C54995" w:rsidP="00C54995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1.1.</w:t>
            </w:r>
          </w:p>
        </w:tc>
        <w:tc>
          <w:tcPr>
            <w:tcW w:w="5039" w:type="dxa"/>
          </w:tcPr>
          <w:p w:rsidR="00C54995" w:rsidRPr="007022D1" w:rsidRDefault="00C54995" w:rsidP="00CF7008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Разработка «дорожной карты» по работе со школ</w:t>
            </w:r>
            <w:r w:rsidR="00CF7008">
              <w:rPr>
                <w:rFonts w:ascii="Times New Roman" w:hAnsi="Times New Roman"/>
              </w:rPr>
              <w:t>ой</w:t>
            </w:r>
            <w:r w:rsidRPr="007022D1">
              <w:rPr>
                <w:rFonts w:ascii="Times New Roman" w:hAnsi="Times New Roman"/>
              </w:rPr>
              <w:t xml:space="preserve"> с низким образовательным результатом (далее ШНОР)</w:t>
            </w:r>
          </w:p>
        </w:tc>
        <w:tc>
          <w:tcPr>
            <w:tcW w:w="1624" w:type="dxa"/>
            <w:vAlign w:val="center"/>
          </w:tcPr>
          <w:p w:rsidR="00C54995" w:rsidRPr="007022D1" w:rsidRDefault="00CF7008" w:rsidP="00C54995">
            <w:pPr>
              <w:ind w:hanging="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C6CE2">
              <w:rPr>
                <w:rFonts w:ascii="Times New Roman" w:hAnsi="Times New Roman"/>
              </w:rPr>
              <w:t>.03.2022</w:t>
            </w:r>
          </w:p>
        </w:tc>
        <w:tc>
          <w:tcPr>
            <w:tcW w:w="3544" w:type="dxa"/>
          </w:tcPr>
          <w:p w:rsidR="00C54995" w:rsidRPr="007022D1" w:rsidRDefault="00CF7008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4899" w:type="dxa"/>
          </w:tcPr>
          <w:p w:rsidR="00C54995" w:rsidRPr="007022D1" w:rsidRDefault="00C54995" w:rsidP="00CF7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Утверждена «дорожная карта» по работе с  низким образовательным результатом</w:t>
            </w:r>
          </w:p>
        </w:tc>
      </w:tr>
      <w:tr w:rsidR="00C54995" w:rsidRPr="007022D1" w:rsidTr="00BC6CE2">
        <w:trPr>
          <w:trHeight w:val="316"/>
        </w:trPr>
        <w:tc>
          <w:tcPr>
            <w:tcW w:w="674" w:type="dxa"/>
            <w:vAlign w:val="center"/>
          </w:tcPr>
          <w:p w:rsidR="00C54995" w:rsidRPr="007022D1" w:rsidRDefault="00C54995" w:rsidP="00C54995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1.2.</w:t>
            </w:r>
          </w:p>
        </w:tc>
        <w:tc>
          <w:tcPr>
            <w:tcW w:w="5039" w:type="dxa"/>
          </w:tcPr>
          <w:p w:rsidR="00C54995" w:rsidRPr="007022D1" w:rsidRDefault="00C54995" w:rsidP="00CF7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Корректировка плана-графика работы ШНОР</w:t>
            </w:r>
          </w:p>
        </w:tc>
        <w:tc>
          <w:tcPr>
            <w:tcW w:w="1624" w:type="dxa"/>
          </w:tcPr>
          <w:p w:rsidR="00C54995" w:rsidRPr="007022D1" w:rsidRDefault="00C54995" w:rsidP="00CF7008">
            <w:pPr>
              <w:ind w:firstLine="34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</w:t>
            </w:r>
            <w:r w:rsidR="00CF7008">
              <w:rPr>
                <w:rFonts w:ascii="Times New Roman" w:hAnsi="Times New Roman"/>
              </w:rPr>
              <w:t>месячно</w:t>
            </w:r>
          </w:p>
        </w:tc>
        <w:tc>
          <w:tcPr>
            <w:tcW w:w="3544" w:type="dxa"/>
          </w:tcPr>
          <w:p w:rsidR="00C54995" w:rsidRPr="007022D1" w:rsidRDefault="00CF7008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Проведена корректировка плана-графика</w:t>
            </w:r>
          </w:p>
        </w:tc>
      </w:tr>
      <w:tr w:rsidR="00C54995" w:rsidRPr="007022D1" w:rsidTr="00BC6CE2">
        <w:trPr>
          <w:trHeight w:val="623"/>
        </w:trPr>
        <w:tc>
          <w:tcPr>
            <w:tcW w:w="674" w:type="dxa"/>
            <w:vAlign w:val="center"/>
          </w:tcPr>
          <w:p w:rsidR="00C54995" w:rsidRPr="007022D1" w:rsidRDefault="00C54995" w:rsidP="00C54995">
            <w:pPr>
              <w:ind w:firstLine="34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1.3.</w:t>
            </w:r>
          </w:p>
        </w:tc>
        <w:tc>
          <w:tcPr>
            <w:tcW w:w="5039" w:type="dxa"/>
          </w:tcPr>
          <w:p w:rsidR="00C54995" w:rsidRPr="007022D1" w:rsidRDefault="00C54995" w:rsidP="00CF70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Организация консультационно-методического обеспечения разработки и реализации </w:t>
            </w:r>
            <w:r w:rsidR="00CF7008">
              <w:rPr>
                <w:rFonts w:ascii="Times New Roman" w:hAnsi="Times New Roman"/>
              </w:rPr>
              <w:t xml:space="preserve"> «дорожной карты»</w:t>
            </w:r>
            <w:r w:rsidRPr="007022D1">
              <w:rPr>
                <w:rFonts w:ascii="Times New Roman" w:hAnsi="Times New Roman"/>
              </w:rPr>
              <w:t xml:space="preserve"> по повышению качества образования</w:t>
            </w:r>
            <w:r w:rsidR="00CF7008">
              <w:rPr>
                <w:rFonts w:ascii="Times New Roman" w:hAnsi="Times New Roman"/>
              </w:rPr>
              <w:t xml:space="preserve"> в ОО</w:t>
            </w:r>
          </w:p>
        </w:tc>
        <w:tc>
          <w:tcPr>
            <w:tcW w:w="1624" w:type="dxa"/>
          </w:tcPr>
          <w:p w:rsidR="00C54995" w:rsidRPr="007022D1" w:rsidRDefault="00C54995" w:rsidP="00CF7008">
            <w:pPr>
              <w:ind w:firstLine="34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</w:t>
            </w:r>
            <w:r w:rsidR="00CF7008">
              <w:rPr>
                <w:rFonts w:ascii="Times New Roman" w:hAnsi="Times New Roman"/>
              </w:rPr>
              <w:t>месячно</w:t>
            </w:r>
          </w:p>
        </w:tc>
        <w:tc>
          <w:tcPr>
            <w:tcW w:w="3544" w:type="dxa"/>
          </w:tcPr>
          <w:p w:rsidR="00C54995" w:rsidRPr="007022D1" w:rsidRDefault="00CF7008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Разработаны «дорожные карты» по повышению качества образования в школах с низкими образовательными результатами.</w:t>
            </w:r>
          </w:p>
        </w:tc>
      </w:tr>
      <w:tr w:rsidR="00C54995" w:rsidRPr="007022D1" w:rsidTr="00C54995">
        <w:trPr>
          <w:trHeight w:val="154"/>
        </w:trPr>
        <w:tc>
          <w:tcPr>
            <w:tcW w:w="15780" w:type="dxa"/>
            <w:gridSpan w:val="5"/>
          </w:tcPr>
          <w:p w:rsidR="00C54995" w:rsidRPr="007022D1" w:rsidRDefault="00C54995" w:rsidP="00AC440F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2. Принятие управленческих решений </w:t>
            </w:r>
          </w:p>
        </w:tc>
      </w:tr>
      <w:tr w:rsidR="00C54995" w:rsidRPr="007022D1" w:rsidTr="00BC6CE2">
        <w:trPr>
          <w:trHeight w:val="63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2.1.</w:t>
            </w:r>
          </w:p>
        </w:tc>
        <w:tc>
          <w:tcPr>
            <w:tcW w:w="5039" w:type="dxa"/>
          </w:tcPr>
          <w:p w:rsidR="00C54995" w:rsidRPr="007022D1" w:rsidRDefault="00C54995" w:rsidP="00CF7008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Проведение мониторинга качества образования школ</w:t>
            </w:r>
            <w:r w:rsidR="00CF7008">
              <w:rPr>
                <w:rFonts w:ascii="Times New Roman" w:hAnsi="Times New Roman"/>
              </w:rPr>
              <w:t>ы</w:t>
            </w:r>
            <w:r w:rsidRPr="007022D1">
              <w:rPr>
                <w:rFonts w:ascii="Times New Roman" w:hAnsi="Times New Roman"/>
              </w:rPr>
              <w:t>, показывающ</w:t>
            </w:r>
            <w:r w:rsidR="00CF7008">
              <w:rPr>
                <w:rFonts w:ascii="Times New Roman" w:hAnsi="Times New Roman"/>
              </w:rPr>
              <w:t>ей</w:t>
            </w:r>
            <w:r w:rsidRPr="007022D1">
              <w:rPr>
                <w:rFonts w:ascii="Times New Roman" w:hAnsi="Times New Roman"/>
              </w:rPr>
              <w:t xml:space="preserve"> низкие результаты и работающ</w:t>
            </w:r>
            <w:r w:rsidR="00CF7008">
              <w:rPr>
                <w:rFonts w:ascii="Times New Roman" w:hAnsi="Times New Roman"/>
              </w:rPr>
              <w:t>ей</w:t>
            </w:r>
            <w:r w:rsidRPr="007022D1">
              <w:rPr>
                <w:rFonts w:ascii="Times New Roman" w:hAnsi="Times New Roman"/>
              </w:rPr>
              <w:t xml:space="preserve"> в сложных социальных условиях.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Один раз в четверть</w:t>
            </w:r>
          </w:p>
        </w:tc>
        <w:tc>
          <w:tcPr>
            <w:tcW w:w="3544" w:type="dxa"/>
          </w:tcPr>
          <w:p w:rsidR="00C54995" w:rsidRPr="007022D1" w:rsidRDefault="00CF7008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Определение уровня и качества подготовки обучающихся и выпускников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2.2.</w:t>
            </w:r>
          </w:p>
        </w:tc>
        <w:tc>
          <w:tcPr>
            <w:tcW w:w="5039" w:type="dxa"/>
          </w:tcPr>
          <w:p w:rsidR="00C54995" w:rsidRPr="007022D1" w:rsidRDefault="00C54995" w:rsidP="008D1CC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Рассмотрение вопроса </w:t>
            </w:r>
            <w:r w:rsidRPr="007022D1">
              <w:rPr>
                <w:rFonts w:ascii="Times New Roman" w:hAnsi="Times New Roman"/>
                <w:sz w:val="28"/>
                <w:szCs w:val="20"/>
              </w:rPr>
              <w:t>«</w:t>
            </w:r>
            <w:r w:rsidRPr="007022D1">
              <w:rPr>
                <w:rFonts w:ascii="Times New Roman" w:hAnsi="Times New Roman"/>
              </w:rPr>
              <w:t>Организация работы  с низкими образовательными результатами  школ</w:t>
            </w:r>
            <w:r w:rsidR="00CF7008">
              <w:rPr>
                <w:rFonts w:ascii="Times New Roman" w:hAnsi="Times New Roman"/>
              </w:rPr>
              <w:t>ы</w:t>
            </w:r>
            <w:r w:rsidRPr="007022D1">
              <w:rPr>
                <w:rFonts w:ascii="Times New Roman" w:hAnsi="Times New Roman"/>
              </w:rPr>
              <w:t>, функционирующ</w:t>
            </w:r>
            <w:r w:rsidR="00CF7008">
              <w:rPr>
                <w:rFonts w:ascii="Times New Roman" w:hAnsi="Times New Roman"/>
              </w:rPr>
              <w:t>ей</w:t>
            </w:r>
            <w:r w:rsidRPr="007022D1">
              <w:rPr>
                <w:rFonts w:ascii="Times New Roman" w:hAnsi="Times New Roman"/>
              </w:rPr>
              <w:t xml:space="preserve"> в неблагоприятных социальных условиях» на совещании </w:t>
            </w:r>
          </w:p>
        </w:tc>
        <w:tc>
          <w:tcPr>
            <w:tcW w:w="1624" w:type="dxa"/>
          </w:tcPr>
          <w:p w:rsidR="00C54995" w:rsidRPr="007022D1" w:rsidRDefault="00BC6CE2" w:rsidP="00BC6CE2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C54995" w:rsidRPr="007022D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54995" w:rsidRPr="007022D1" w:rsidRDefault="00C54995" w:rsidP="008D1CC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Проведено совещание 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2.3.</w:t>
            </w:r>
          </w:p>
        </w:tc>
        <w:tc>
          <w:tcPr>
            <w:tcW w:w="5039" w:type="dxa"/>
          </w:tcPr>
          <w:p w:rsidR="00C54995" w:rsidRPr="007022D1" w:rsidRDefault="00C54995" w:rsidP="008D1CC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Рассмотрение вопроса «Методическое  обеспечение качества образования в условиях реализации ФГОС СОО»  </w:t>
            </w:r>
          </w:p>
        </w:tc>
        <w:tc>
          <w:tcPr>
            <w:tcW w:w="1624" w:type="dxa"/>
          </w:tcPr>
          <w:p w:rsidR="00C54995" w:rsidRPr="007022D1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C54995" w:rsidRPr="007022D1" w:rsidRDefault="00C54995" w:rsidP="00BC6CE2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202</w:t>
            </w:r>
            <w:r w:rsidR="00BC6CE2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54995" w:rsidRPr="007022D1" w:rsidRDefault="008D1CC6" w:rsidP="008D1CC6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 совещание</w:t>
            </w:r>
            <w:r w:rsidR="00C54995" w:rsidRPr="007022D1">
              <w:rPr>
                <w:rFonts w:ascii="Times New Roman" w:hAnsi="Times New Roman"/>
              </w:rPr>
              <w:t xml:space="preserve">, выработаны рекомендации по методическому сопровождению обеспечения качества образования в условиях реализации ФГОС </w:t>
            </w:r>
            <w:r>
              <w:rPr>
                <w:rFonts w:ascii="Times New Roman" w:hAnsi="Times New Roman"/>
              </w:rPr>
              <w:t xml:space="preserve"> на  </w:t>
            </w:r>
            <w:r w:rsidR="00C54995" w:rsidRPr="007022D1">
              <w:rPr>
                <w:rFonts w:ascii="Times New Roman" w:hAnsi="Times New Roman"/>
              </w:rPr>
              <w:t>уровне ОО.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2.4.</w:t>
            </w:r>
          </w:p>
        </w:tc>
        <w:tc>
          <w:tcPr>
            <w:tcW w:w="5039" w:type="dxa"/>
          </w:tcPr>
          <w:p w:rsidR="00C54995" w:rsidRPr="007022D1" w:rsidRDefault="00C54995" w:rsidP="008D1CC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Рассмотрение вопроса «</w:t>
            </w:r>
            <w:r w:rsidRPr="007022D1">
              <w:rPr>
                <w:rFonts w:ascii="Times New Roman" w:hAnsi="Times New Roman"/>
                <w:bCs/>
              </w:rPr>
              <w:t>Эффективные механизмы управления качеством образования</w:t>
            </w:r>
            <w:proofErr w:type="gramStart"/>
            <w:r w:rsidRPr="007022D1">
              <w:rPr>
                <w:rFonts w:ascii="Times New Roman" w:hAnsi="Times New Roman"/>
                <w:bCs/>
              </w:rPr>
              <w:t xml:space="preserve">.» </w:t>
            </w:r>
            <w:proofErr w:type="gramEnd"/>
            <w:r w:rsidRPr="007022D1">
              <w:rPr>
                <w:rFonts w:ascii="Times New Roman" w:hAnsi="Times New Roman"/>
              </w:rPr>
              <w:t xml:space="preserve">на совещании с </w:t>
            </w:r>
            <w:r w:rsidR="008D1CC6">
              <w:rPr>
                <w:rFonts w:ascii="Times New Roman" w:hAnsi="Times New Roman"/>
              </w:rPr>
              <w:t>педагогами</w:t>
            </w:r>
          </w:p>
        </w:tc>
        <w:tc>
          <w:tcPr>
            <w:tcW w:w="1624" w:type="dxa"/>
          </w:tcPr>
          <w:p w:rsidR="00BC6CE2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C54995" w:rsidRPr="007022D1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C54995" w:rsidRPr="007022D1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544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Администрация  ОО</w:t>
            </w:r>
          </w:p>
        </w:tc>
        <w:tc>
          <w:tcPr>
            <w:tcW w:w="4899" w:type="dxa"/>
          </w:tcPr>
          <w:p w:rsidR="00C54995" w:rsidRPr="007022D1" w:rsidRDefault="00C54995" w:rsidP="008D1CC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Проведено совещание</w:t>
            </w:r>
            <w:proofErr w:type="gramStart"/>
            <w:r w:rsidRPr="007022D1">
              <w:rPr>
                <w:rFonts w:ascii="Times New Roman" w:hAnsi="Times New Roman"/>
              </w:rPr>
              <w:t xml:space="preserve"> </w:t>
            </w:r>
            <w:r w:rsidR="008D1CC6">
              <w:rPr>
                <w:rFonts w:ascii="Times New Roman" w:hAnsi="Times New Roman"/>
              </w:rPr>
              <w:t xml:space="preserve"> </w:t>
            </w:r>
            <w:r w:rsidRPr="007022D1">
              <w:rPr>
                <w:rFonts w:ascii="Times New Roman" w:hAnsi="Times New Roman"/>
              </w:rPr>
              <w:t>,</w:t>
            </w:r>
            <w:proofErr w:type="gramEnd"/>
            <w:r w:rsidRPr="007022D1">
              <w:rPr>
                <w:rFonts w:ascii="Times New Roman" w:hAnsi="Times New Roman"/>
              </w:rPr>
              <w:t xml:space="preserve"> изучен опыт работы  образовательных организаций, не попавших в список ШНОР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BC6CE2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="00C54995"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5039" w:type="dxa"/>
          </w:tcPr>
          <w:p w:rsidR="00C54995" w:rsidRPr="007022D1" w:rsidRDefault="00C54995" w:rsidP="008D1CC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Рассмотрение вопроса  «Анализ результатов пробных экзаменов (русский язык, математика, предметы по выбору-9кл.). Подготовка </w:t>
            </w:r>
            <w:proofErr w:type="gramStart"/>
            <w:r w:rsidRPr="007022D1">
              <w:rPr>
                <w:rFonts w:ascii="Times New Roman" w:hAnsi="Times New Roman"/>
              </w:rPr>
              <w:t>обучающихся</w:t>
            </w:r>
            <w:proofErr w:type="gramEnd"/>
            <w:r w:rsidRPr="007022D1">
              <w:rPr>
                <w:rFonts w:ascii="Times New Roman" w:hAnsi="Times New Roman"/>
              </w:rPr>
              <w:t xml:space="preserve"> к ГИА. Организация работы в ОО по устранению пробелов знаний </w:t>
            </w:r>
            <w:proofErr w:type="gramStart"/>
            <w:r w:rsidRPr="007022D1">
              <w:rPr>
                <w:rFonts w:ascii="Times New Roman" w:hAnsi="Times New Roman"/>
              </w:rPr>
              <w:t>у</w:t>
            </w:r>
            <w:proofErr w:type="gramEnd"/>
            <w:r w:rsidRPr="007022D1">
              <w:rPr>
                <w:rFonts w:ascii="Times New Roman" w:hAnsi="Times New Roman"/>
              </w:rPr>
              <w:t xml:space="preserve"> обучающихся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Апрель</w:t>
            </w:r>
          </w:p>
          <w:p w:rsidR="00C54995" w:rsidRPr="007022D1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C54995" w:rsidRPr="007022D1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544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54995" w:rsidRPr="007022D1">
              <w:rPr>
                <w:rFonts w:ascii="Times New Roman" w:hAnsi="Times New Roman"/>
              </w:rPr>
              <w:t xml:space="preserve">ыработаны подходы по устранению имеющихся   пробелов знаний </w:t>
            </w:r>
            <w:proofErr w:type="gramStart"/>
            <w:r w:rsidR="00C54995" w:rsidRPr="007022D1">
              <w:rPr>
                <w:rFonts w:ascii="Times New Roman" w:hAnsi="Times New Roman"/>
              </w:rPr>
              <w:t>у</w:t>
            </w:r>
            <w:proofErr w:type="gramEnd"/>
            <w:r w:rsidR="00C54995" w:rsidRPr="007022D1">
              <w:rPr>
                <w:rFonts w:ascii="Times New Roman" w:hAnsi="Times New Roman"/>
              </w:rPr>
              <w:t xml:space="preserve"> обучающихся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BC6CE2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54995"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5039" w:type="dxa"/>
          </w:tcPr>
          <w:p w:rsidR="00C54995" w:rsidRPr="007022D1" w:rsidRDefault="00C54995" w:rsidP="008D1CC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Анализ результатов проведения государственной итоговой аттестации  и разработка план</w:t>
            </w:r>
            <w:r w:rsidR="008D1CC6">
              <w:rPr>
                <w:rFonts w:ascii="Times New Roman" w:hAnsi="Times New Roman"/>
              </w:rPr>
              <w:t>а</w:t>
            </w:r>
            <w:r w:rsidRPr="007022D1">
              <w:rPr>
                <w:rFonts w:ascii="Times New Roman" w:hAnsi="Times New Roman"/>
              </w:rPr>
              <w:t xml:space="preserve"> по подготовке к государственной итоговой аттестации выпускников основного  общего </w:t>
            </w:r>
            <w:r w:rsidRPr="007022D1">
              <w:rPr>
                <w:rFonts w:ascii="Times New Roman" w:hAnsi="Times New Roman"/>
              </w:rPr>
              <w:lastRenderedPageBreak/>
              <w:t>образования на новый период.</w:t>
            </w:r>
          </w:p>
        </w:tc>
        <w:tc>
          <w:tcPr>
            <w:tcW w:w="1624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Июнь 2022года</w:t>
            </w:r>
          </w:p>
        </w:tc>
        <w:tc>
          <w:tcPr>
            <w:tcW w:w="3544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Администрация  ОО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Выработка рекомендаций и предложений по повышению качества результатов государственной итоговой аттестации. Повышение профессиональной компетенции </w:t>
            </w:r>
            <w:r w:rsidRPr="007022D1">
              <w:rPr>
                <w:rFonts w:ascii="Times New Roman" w:hAnsi="Times New Roman"/>
              </w:rPr>
              <w:lastRenderedPageBreak/>
              <w:t>педагогов.</w:t>
            </w:r>
          </w:p>
        </w:tc>
      </w:tr>
      <w:tr w:rsidR="00C54995" w:rsidRPr="007022D1" w:rsidTr="00BC6CE2">
        <w:trPr>
          <w:trHeight w:val="274"/>
        </w:trPr>
        <w:tc>
          <w:tcPr>
            <w:tcW w:w="674" w:type="dxa"/>
          </w:tcPr>
          <w:p w:rsidR="00C54995" w:rsidRPr="007022D1" w:rsidRDefault="00BC6CE2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2.7</w:t>
            </w:r>
            <w:r w:rsidR="00C54995"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5039" w:type="dxa"/>
          </w:tcPr>
          <w:p w:rsidR="00C54995" w:rsidRPr="007022D1" w:rsidRDefault="00AC440F" w:rsidP="008D1CC6">
            <w:pPr>
              <w:widowControl w:val="0"/>
              <w:spacing w:line="274" w:lineRule="exact"/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Проведение мониторинга</w:t>
            </w:r>
            <w:r w:rsidR="00C54995"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качества образования </w:t>
            </w:r>
          </w:p>
        </w:tc>
        <w:tc>
          <w:tcPr>
            <w:tcW w:w="1624" w:type="dxa"/>
          </w:tcPr>
          <w:p w:rsidR="00C54995" w:rsidRPr="007022D1" w:rsidRDefault="00C54995" w:rsidP="008D1CC6">
            <w:pPr>
              <w:widowControl w:val="0"/>
              <w:spacing w:line="274" w:lineRule="exact"/>
              <w:ind w:firstLine="33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 xml:space="preserve">Ежегодно </w:t>
            </w:r>
          </w:p>
        </w:tc>
        <w:tc>
          <w:tcPr>
            <w:tcW w:w="3544" w:type="dxa"/>
          </w:tcPr>
          <w:p w:rsidR="00C54995" w:rsidRPr="007022D1" w:rsidRDefault="008D1CC6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8" w:lineRule="exact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 отчёт  по реализации «дорожной карты».</w:t>
            </w:r>
          </w:p>
          <w:p w:rsidR="00C54995" w:rsidRPr="007022D1" w:rsidRDefault="00C54995" w:rsidP="008D1CC6">
            <w:pPr>
              <w:widowControl w:val="0"/>
              <w:spacing w:line="278" w:lineRule="exact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Проведен анализ ситуации, результаты      обсуждены с </w:t>
            </w:r>
            <w:r w:rsidR="008D1CC6">
              <w:rPr>
                <w:rFonts w:ascii="Times New Roman" w:hAnsi="Times New Roman"/>
              </w:rPr>
              <w:t xml:space="preserve">педагогами </w:t>
            </w:r>
            <w:r w:rsidRPr="007022D1">
              <w:rPr>
                <w:rFonts w:ascii="Times New Roman" w:hAnsi="Times New Roman"/>
              </w:rPr>
              <w:t xml:space="preserve"> ОО для планирования (корректировки)  программ</w:t>
            </w:r>
            <w:r w:rsidR="008D1CC6">
              <w:rPr>
                <w:rFonts w:ascii="Times New Roman" w:hAnsi="Times New Roman"/>
              </w:rPr>
              <w:t>ы</w:t>
            </w:r>
            <w:r w:rsidRPr="007022D1">
              <w:rPr>
                <w:rFonts w:ascii="Times New Roman" w:hAnsi="Times New Roman"/>
              </w:rPr>
              <w:t xml:space="preserve"> развития</w:t>
            </w:r>
          </w:p>
        </w:tc>
      </w:tr>
      <w:tr w:rsidR="00C54995" w:rsidRPr="007022D1" w:rsidTr="00C54995">
        <w:trPr>
          <w:trHeight w:val="256"/>
        </w:trPr>
        <w:tc>
          <w:tcPr>
            <w:tcW w:w="15780" w:type="dxa"/>
            <w:gridSpan w:val="5"/>
          </w:tcPr>
          <w:p w:rsidR="00C54995" w:rsidRPr="007022D1" w:rsidRDefault="00AC440F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               </w:t>
            </w:r>
            <w:r w:rsidR="00C54995"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3. Приведение базовой инфраструктуры школ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ы</w:t>
            </w:r>
            <w:r w:rsidR="00C54995"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 в соответствие с современными требованиями</w:t>
            </w:r>
          </w:p>
        </w:tc>
      </w:tr>
      <w:tr w:rsidR="00AC440F" w:rsidRPr="007022D1" w:rsidTr="00BC6CE2">
        <w:trPr>
          <w:trHeight w:val="478"/>
        </w:trPr>
        <w:tc>
          <w:tcPr>
            <w:tcW w:w="674" w:type="dxa"/>
          </w:tcPr>
          <w:p w:rsidR="00AC440F" w:rsidRPr="007022D1" w:rsidRDefault="00AC440F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3.1</w:t>
            </w:r>
          </w:p>
        </w:tc>
        <w:tc>
          <w:tcPr>
            <w:tcW w:w="5039" w:type="dxa"/>
          </w:tcPr>
          <w:p w:rsidR="00AC440F" w:rsidRPr="007022D1" w:rsidRDefault="00AC440F" w:rsidP="006C2C84">
            <w:pPr>
              <w:widowControl w:val="0"/>
              <w:spacing w:line="317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Мониторинг обеспечения учебной литературой.</w:t>
            </w:r>
          </w:p>
        </w:tc>
        <w:tc>
          <w:tcPr>
            <w:tcW w:w="1624" w:type="dxa"/>
          </w:tcPr>
          <w:p w:rsidR="00AC440F" w:rsidRPr="007022D1" w:rsidRDefault="00AC440F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AC440F" w:rsidRDefault="00AC440F">
            <w:r w:rsidRPr="00232D5D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4899" w:type="dxa"/>
            <w:vMerge w:val="restart"/>
          </w:tcPr>
          <w:p w:rsidR="00AC440F" w:rsidRPr="007022D1" w:rsidRDefault="00AC440F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Создание условий для получения качественного образования. </w:t>
            </w:r>
          </w:p>
          <w:p w:rsidR="00AC440F" w:rsidRPr="007022D1" w:rsidRDefault="00AC440F" w:rsidP="00C54995">
            <w:pPr>
              <w:widowControl w:val="0"/>
              <w:shd w:val="clear" w:color="auto" w:fill="FFFFFF"/>
              <w:spacing w:line="278" w:lineRule="exact"/>
              <w:rPr>
                <w:rFonts w:ascii="Times New Roman" w:hAnsi="Times New Roman"/>
              </w:rPr>
            </w:pPr>
          </w:p>
        </w:tc>
      </w:tr>
      <w:tr w:rsidR="00AC440F" w:rsidRPr="007022D1" w:rsidTr="00BC6CE2">
        <w:trPr>
          <w:trHeight w:val="470"/>
        </w:trPr>
        <w:tc>
          <w:tcPr>
            <w:tcW w:w="674" w:type="dxa"/>
          </w:tcPr>
          <w:p w:rsidR="00AC440F" w:rsidRPr="007022D1" w:rsidRDefault="00AC440F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3.2</w:t>
            </w:r>
          </w:p>
        </w:tc>
        <w:tc>
          <w:tcPr>
            <w:tcW w:w="5039" w:type="dxa"/>
          </w:tcPr>
          <w:p w:rsidR="00AC440F" w:rsidRPr="007022D1" w:rsidRDefault="00AC440F" w:rsidP="006C2C84">
            <w:pPr>
              <w:widowControl w:val="0"/>
              <w:spacing w:line="317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Мониторинг обеспечения   ученической мебелью в соответствии с </w:t>
            </w:r>
            <w:proofErr w:type="spellStart"/>
            <w:r w:rsidRPr="007022D1">
              <w:rPr>
                <w:rFonts w:ascii="Times New Roman" w:hAnsi="Times New Roman"/>
              </w:rPr>
              <w:t>СанПиН</w:t>
            </w:r>
            <w:proofErr w:type="spellEnd"/>
            <w:r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1624" w:type="dxa"/>
          </w:tcPr>
          <w:p w:rsidR="00AC440F" w:rsidRPr="007022D1" w:rsidRDefault="00AC440F" w:rsidP="00C54995">
            <w:pPr>
              <w:widowControl w:val="0"/>
              <w:tabs>
                <w:tab w:val="left" w:pos="1378"/>
              </w:tabs>
              <w:spacing w:line="230" w:lineRule="exact"/>
              <w:ind w:right="-73"/>
              <w:jc w:val="center"/>
              <w:rPr>
                <w:rFonts w:ascii="Times New Roman" w:hAnsi="Times New Roman"/>
                <w:b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AC440F" w:rsidRDefault="00AC440F">
            <w:r w:rsidRPr="00232D5D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4899" w:type="dxa"/>
            <w:vMerge/>
          </w:tcPr>
          <w:p w:rsidR="00AC440F" w:rsidRPr="007022D1" w:rsidRDefault="00AC440F" w:rsidP="00C54995">
            <w:pPr>
              <w:widowControl w:val="0"/>
              <w:spacing w:line="278" w:lineRule="exact"/>
              <w:rPr>
                <w:rFonts w:ascii="Times New Roman" w:hAnsi="Times New Roman"/>
              </w:rPr>
            </w:pPr>
          </w:p>
        </w:tc>
      </w:tr>
      <w:tr w:rsidR="00AC440F" w:rsidRPr="007022D1" w:rsidTr="00BC6CE2">
        <w:trPr>
          <w:trHeight w:val="777"/>
        </w:trPr>
        <w:tc>
          <w:tcPr>
            <w:tcW w:w="674" w:type="dxa"/>
          </w:tcPr>
          <w:p w:rsidR="00AC440F" w:rsidRPr="007022D1" w:rsidRDefault="00AC440F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3.3.</w:t>
            </w:r>
          </w:p>
        </w:tc>
        <w:tc>
          <w:tcPr>
            <w:tcW w:w="5039" w:type="dxa"/>
          </w:tcPr>
          <w:p w:rsidR="00AC440F" w:rsidRPr="007022D1" w:rsidRDefault="00AC440F" w:rsidP="006C2C84">
            <w:pPr>
              <w:widowControl w:val="0"/>
              <w:spacing w:line="317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 xml:space="preserve">Реализация </w:t>
            </w:r>
            <w:proofErr w:type="gramStart"/>
            <w:r w:rsidRPr="007022D1">
              <w:rPr>
                <w:rFonts w:ascii="Times New Roman" w:hAnsi="Times New Roman"/>
                <w:shd w:val="clear" w:color="auto" w:fill="FFFFFF"/>
              </w:rPr>
              <w:t>план</w:t>
            </w:r>
            <w:r w:rsidR="006C2C84">
              <w:rPr>
                <w:rFonts w:ascii="Times New Roman" w:hAnsi="Times New Roman"/>
                <w:shd w:val="clear" w:color="auto" w:fill="FFFFFF"/>
              </w:rPr>
              <w:t>а</w:t>
            </w:r>
            <w:r w:rsidRPr="007022D1">
              <w:rPr>
                <w:rFonts w:ascii="Times New Roman" w:hAnsi="Times New Roman"/>
                <w:shd w:val="clear" w:color="auto" w:fill="FFFFFF"/>
              </w:rPr>
              <w:t xml:space="preserve"> приведения объект</w:t>
            </w:r>
            <w:r w:rsidR="006C2C84">
              <w:rPr>
                <w:rFonts w:ascii="Times New Roman" w:hAnsi="Times New Roman"/>
                <w:shd w:val="clear" w:color="auto" w:fill="FFFFFF"/>
              </w:rPr>
              <w:t>а</w:t>
            </w:r>
            <w:r w:rsidRPr="007022D1">
              <w:rPr>
                <w:rFonts w:ascii="Times New Roman" w:hAnsi="Times New Roman"/>
                <w:shd w:val="clear" w:color="auto" w:fill="FFFFFF"/>
              </w:rPr>
              <w:t xml:space="preserve"> базовой инфраструктуры образования</w:t>
            </w:r>
            <w:proofErr w:type="gramEnd"/>
            <w:r w:rsidR="006C2C84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 w:rsidRPr="007022D1">
              <w:rPr>
                <w:rFonts w:ascii="Times New Roman" w:hAnsi="Times New Roman"/>
                <w:bCs/>
                <w:shd w:val="clear" w:color="auto" w:fill="FFFFFF"/>
              </w:rPr>
              <w:t xml:space="preserve">в соответствие </w:t>
            </w:r>
            <w:r w:rsidR="006C2C84">
              <w:rPr>
                <w:rFonts w:ascii="Times New Roman" w:hAnsi="Times New Roman"/>
                <w:bCs/>
                <w:shd w:val="clear" w:color="auto" w:fill="FFFFFF"/>
              </w:rPr>
              <w:t xml:space="preserve">с </w:t>
            </w:r>
            <w:r w:rsidRPr="007022D1">
              <w:rPr>
                <w:rFonts w:ascii="Times New Roman" w:hAnsi="Times New Roman"/>
                <w:bCs/>
                <w:shd w:val="clear" w:color="auto" w:fill="FFFFFF"/>
              </w:rPr>
              <w:t>современным</w:t>
            </w:r>
            <w:r w:rsidR="006C2C84">
              <w:rPr>
                <w:rFonts w:ascii="Times New Roman" w:hAnsi="Times New Roman"/>
                <w:bCs/>
                <w:shd w:val="clear" w:color="auto" w:fill="FFFFFF"/>
              </w:rPr>
              <w:t>и</w:t>
            </w:r>
            <w:r w:rsidRPr="007022D1">
              <w:rPr>
                <w:rFonts w:ascii="Times New Roman" w:hAnsi="Times New Roman"/>
                <w:bCs/>
                <w:shd w:val="clear" w:color="auto" w:fill="FFFFFF"/>
              </w:rPr>
              <w:t xml:space="preserve"> требованиям</w:t>
            </w:r>
            <w:r w:rsidR="006C2C84">
              <w:rPr>
                <w:rFonts w:ascii="Times New Roman" w:hAnsi="Times New Roman"/>
                <w:bCs/>
                <w:shd w:val="clear" w:color="auto" w:fill="FFFFFF"/>
              </w:rPr>
              <w:t>и</w:t>
            </w:r>
            <w:r w:rsidRPr="007022D1">
              <w:rPr>
                <w:rFonts w:ascii="Times New Roman" w:hAnsi="Times New Roman"/>
                <w:bCs/>
                <w:shd w:val="clear" w:color="auto" w:fill="FFFFFF"/>
              </w:rPr>
              <w:t>.</w:t>
            </w:r>
          </w:p>
        </w:tc>
        <w:tc>
          <w:tcPr>
            <w:tcW w:w="1624" w:type="dxa"/>
          </w:tcPr>
          <w:p w:rsidR="00AC440F" w:rsidRPr="007022D1" w:rsidRDefault="00AC440F" w:rsidP="00C54995">
            <w:pPr>
              <w:widowControl w:val="0"/>
              <w:tabs>
                <w:tab w:val="left" w:pos="1309"/>
                <w:tab w:val="left" w:pos="1378"/>
              </w:tabs>
              <w:spacing w:line="274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AC440F" w:rsidRDefault="00AC440F">
            <w:r w:rsidRPr="00232D5D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4899" w:type="dxa"/>
          </w:tcPr>
          <w:p w:rsidR="00AC440F" w:rsidRPr="007022D1" w:rsidRDefault="00AC440F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Соответствие "Санитарно-эпидемиологическим требованиям к условиям и организации обучения в ОУ".</w:t>
            </w:r>
          </w:p>
        </w:tc>
      </w:tr>
      <w:tr w:rsidR="00C54995" w:rsidRPr="007022D1" w:rsidTr="00C54995">
        <w:trPr>
          <w:trHeight w:val="316"/>
        </w:trPr>
        <w:tc>
          <w:tcPr>
            <w:tcW w:w="15780" w:type="dxa"/>
            <w:gridSpan w:val="5"/>
          </w:tcPr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4. Развитие кадрового потенциала школ</w:t>
            </w:r>
          </w:p>
        </w:tc>
      </w:tr>
      <w:tr w:rsidR="00C54995" w:rsidRPr="007022D1" w:rsidTr="00BC6CE2">
        <w:trPr>
          <w:trHeight w:val="978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4.1.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квалификации  педагогов, административно-управленческого персонала по вопросам</w:t>
            </w:r>
            <w:proofErr w:type="gramStart"/>
            <w:r w:rsidRPr="007022D1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  <w:spacing w:val="1"/>
              </w:rPr>
            </w:pPr>
            <w:r w:rsidRPr="007022D1">
              <w:rPr>
                <w:rFonts w:ascii="Times New Roman" w:hAnsi="Times New Roman"/>
              </w:rPr>
              <w:t>работы с результатами оценочных процедур (семинары, КПК)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  <w:spacing w:val="1"/>
              </w:rPr>
            </w:pPr>
            <w:r w:rsidRPr="007022D1">
              <w:rPr>
                <w:rFonts w:ascii="Times New Roman" w:hAnsi="Times New Roman"/>
              </w:rPr>
              <w:t xml:space="preserve">профессионального выгорания педагогов </w:t>
            </w:r>
          </w:p>
        </w:tc>
        <w:tc>
          <w:tcPr>
            <w:tcW w:w="1624" w:type="dxa"/>
          </w:tcPr>
          <w:p w:rsidR="00C54995" w:rsidRPr="007022D1" w:rsidRDefault="00BC6CE2" w:rsidP="00C54995">
            <w:pPr>
              <w:widowControl w:val="0"/>
              <w:spacing w:line="278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 течение 2022</w:t>
            </w:r>
            <w:r w:rsidR="00C54995" w:rsidRPr="007022D1">
              <w:rPr>
                <w:rFonts w:ascii="Times New Roman" w:hAnsi="Times New Roman"/>
                <w:shd w:val="clear" w:color="auto" w:fill="FFFFFF"/>
              </w:rPr>
              <w:t xml:space="preserve"> г. и последующий период</w:t>
            </w:r>
          </w:p>
        </w:tc>
        <w:tc>
          <w:tcPr>
            <w:tcW w:w="3544" w:type="dxa"/>
          </w:tcPr>
          <w:p w:rsidR="00C54995" w:rsidRPr="007022D1" w:rsidRDefault="006C2C84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Повышение качества преподавания, </w:t>
            </w:r>
            <w:r w:rsidRPr="007022D1">
              <w:rPr>
                <w:rFonts w:ascii="Times New Roman" w:hAnsi="Times New Roman"/>
                <w:bCs/>
              </w:rPr>
              <w:t>освоение</w:t>
            </w:r>
            <w:r w:rsidRPr="007022D1">
              <w:rPr>
                <w:rFonts w:ascii="Times New Roman" w:hAnsi="Times New Roman"/>
              </w:rPr>
              <w:t xml:space="preserve"> новой системы требований к результатам освоения и условиям реализации образовательной программы школы, а также системы оценки итогов образовательной деятельности обучающихся</w:t>
            </w:r>
          </w:p>
        </w:tc>
      </w:tr>
      <w:tr w:rsidR="00C54995" w:rsidRPr="007022D1" w:rsidTr="00BC6CE2">
        <w:trPr>
          <w:trHeight w:val="16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4.2.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tabs>
                <w:tab w:val="left" w:pos="790"/>
              </w:tabs>
              <w:spacing w:line="269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Участие школ</w:t>
            </w:r>
            <w:r w:rsidR="006C2C84">
              <w:rPr>
                <w:rFonts w:ascii="Times New Roman" w:hAnsi="Times New Roman"/>
              </w:rPr>
              <w:t xml:space="preserve">ы </w:t>
            </w:r>
            <w:r w:rsidRPr="007022D1">
              <w:rPr>
                <w:rFonts w:ascii="Times New Roman" w:hAnsi="Times New Roman"/>
              </w:rPr>
              <w:t xml:space="preserve"> в районных и областных методических семинарах, районных МО.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54995" w:rsidRDefault="006C2C84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6C2C84" w:rsidRPr="007022D1" w:rsidRDefault="006C2C84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  <w:vMerge w:val="restart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качества преподавания предметов</w:t>
            </w:r>
          </w:p>
        </w:tc>
      </w:tr>
      <w:tr w:rsidR="006C2C84" w:rsidRPr="007022D1" w:rsidTr="00BC6CE2">
        <w:trPr>
          <w:trHeight w:val="82"/>
        </w:trPr>
        <w:tc>
          <w:tcPr>
            <w:tcW w:w="674" w:type="dxa"/>
          </w:tcPr>
          <w:p w:rsidR="006C2C84" w:rsidRPr="007022D1" w:rsidRDefault="006C2C84" w:rsidP="006C2C84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4.3.</w:t>
            </w:r>
          </w:p>
        </w:tc>
        <w:tc>
          <w:tcPr>
            <w:tcW w:w="5039" w:type="dxa"/>
          </w:tcPr>
          <w:p w:rsidR="006C2C84" w:rsidRPr="007022D1" w:rsidRDefault="006C2C84" w:rsidP="006C2C84">
            <w:pPr>
              <w:widowControl w:val="0"/>
              <w:tabs>
                <w:tab w:val="left" w:pos="790"/>
              </w:tabs>
              <w:spacing w:line="269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 xml:space="preserve">родительских собраний </w:t>
            </w:r>
          </w:p>
        </w:tc>
        <w:tc>
          <w:tcPr>
            <w:tcW w:w="1624" w:type="dxa"/>
          </w:tcPr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течение 2022</w:t>
            </w: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 и последующий период </w:t>
            </w:r>
          </w:p>
        </w:tc>
        <w:tc>
          <w:tcPr>
            <w:tcW w:w="3544" w:type="dxa"/>
          </w:tcPr>
          <w:p w:rsidR="006C2C84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  <w:vMerge/>
          </w:tcPr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</w:tc>
      </w:tr>
      <w:tr w:rsidR="006C2C84" w:rsidRPr="007022D1" w:rsidTr="00BC6CE2">
        <w:trPr>
          <w:trHeight w:val="82"/>
        </w:trPr>
        <w:tc>
          <w:tcPr>
            <w:tcW w:w="674" w:type="dxa"/>
          </w:tcPr>
          <w:p w:rsidR="006C2C84" w:rsidRPr="007022D1" w:rsidRDefault="006C2C84" w:rsidP="006C2C84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4.4.</w:t>
            </w:r>
          </w:p>
        </w:tc>
        <w:tc>
          <w:tcPr>
            <w:tcW w:w="5039" w:type="dxa"/>
          </w:tcPr>
          <w:p w:rsidR="006C2C84" w:rsidRPr="007022D1" w:rsidRDefault="006C2C84" w:rsidP="006C2C84">
            <w:pPr>
              <w:widowControl w:val="0"/>
              <w:tabs>
                <w:tab w:val="left" w:pos="790"/>
              </w:tabs>
              <w:spacing w:line="269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Участие в районных и региональных профессиональных конкурсах и образовательных событиях.</w:t>
            </w:r>
          </w:p>
        </w:tc>
        <w:tc>
          <w:tcPr>
            <w:tcW w:w="1624" w:type="dxa"/>
          </w:tcPr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544" w:type="dxa"/>
          </w:tcPr>
          <w:p w:rsidR="006C2C84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уровня профессионального мастерства педагогов.</w:t>
            </w:r>
          </w:p>
        </w:tc>
      </w:tr>
      <w:tr w:rsidR="006C2C84" w:rsidRPr="007022D1" w:rsidTr="00BC6CE2">
        <w:trPr>
          <w:trHeight w:val="82"/>
        </w:trPr>
        <w:tc>
          <w:tcPr>
            <w:tcW w:w="674" w:type="dxa"/>
          </w:tcPr>
          <w:p w:rsidR="006C2C84" w:rsidRPr="007022D1" w:rsidRDefault="006C2C84" w:rsidP="006C2C84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lastRenderedPageBreak/>
              <w:t>4.5.</w:t>
            </w:r>
          </w:p>
        </w:tc>
        <w:tc>
          <w:tcPr>
            <w:tcW w:w="5039" w:type="dxa"/>
          </w:tcPr>
          <w:p w:rsidR="006C2C84" w:rsidRPr="007022D1" w:rsidRDefault="006C2C84" w:rsidP="006C2C84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 xml:space="preserve">Повышение доли </w:t>
            </w:r>
            <w:r w:rsidRPr="007022D1">
              <w:rPr>
                <w:rFonts w:ascii="Times New Roman" w:hAnsi="Times New Roman"/>
              </w:rPr>
              <w:t xml:space="preserve">учителей с высшей и первой квалификационной. </w:t>
            </w:r>
          </w:p>
          <w:p w:rsidR="006C2C84" w:rsidRPr="007022D1" w:rsidRDefault="006C2C84" w:rsidP="006C2C84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Мотивация педагогов на аттестацию на высшую и первую квалификационные категории. </w:t>
            </w:r>
          </w:p>
        </w:tc>
        <w:tc>
          <w:tcPr>
            <w:tcW w:w="1624" w:type="dxa"/>
          </w:tcPr>
          <w:p w:rsidR="006C2C84" w:rsidRPr="007022D1" w:rsidRDefault="006C2C84" w:rsidP="006C2C84">
            <w:pPr>
              <w:widowControl w:val="0"/>
              <w:spacing w:line="274" w:lineRule="exact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 течение 2022</w:t>
            </w:r>
            <w:r w:rsidRPr="007022D1">
              <w:rPr>
                <w:rFonts w:ascii="Times New Roman" w:hAnsi="Times New Roman"/>
                <w:shd w:val="clear" w:color="auto" w:fill="FFFFFF"/>
              </w:rPr>
              <w:t xml:space="preserve"> г. и последующий период</w:t>
            </w:r>
          </w:p>
        </w:tc>
        <w:tc>
          <w:tcPr>
            <w:tcW w:w="3544" w:type="dxa"/>
          </w:tcPr>
          <w:p w:rsidR="006C2C84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6C2C84" w:rsidRPr="007022D1" w:rsidRDefault="006C2C84" w:rsidP="006C2C84">
            <w:pPr>
              <w:widowControl w:val="0"/>
              <w:spacing w:line="278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качества преподавания предметов</w:t>
            </w:r>
          </w:p>
        </w:tc>
      </w:tr>
      <w:tr w:rsidR="006C2C84" w:rsidRPr="007022D1" w:rsidTr="00BC6CE2">
        <w:trPr>
          <w:trHeight w:val="82"/>
        </w:trPr>
        <w:tc>
          <w:tcPr>
            <w:tcW w:w="674" w:type="dxa"/>
          </w:tcPr>
          <w:p w:rsidR="006C2C84" w:rsidRPr="007022D1" w:rsidRDefault="006C2C84" w:rsidP="006C2C84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4.6.</w:t>
            </w:r>
          </w:p>
        </w:tc>
        <w:tc>
          <w:tcPr>
            <w:tcW w:w="5039" w:type="dxa"/>
          </w:tcPr>
          <w:p w:rsidR="006C2C84" w:rsidRPr="007022D1" w:rsidRDefault="006C2C84" w:rsidP="006C2C84">
            <w:pPr>
              <w:widowControl w:val="0"/>
              <w:spacing w:line="278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>Организация консультативной и методической помощи педагогам.</w:t>
            </w:r>
          </w:p>
          <w:p w:rsidR="006C2C84" w:rsidRPr="007022D1" w:rsidRDefault="006C2C84" w:rsidP="006C2C84">
            <w:pPr>
              <w:widowControl w:val="0"/>
              <w:spacing w:line="278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</w:rPr>
              <w:t>Проведение практико-ориентированных семинаров для педагогов, показывающих низкие образовательные результаты</w:t>
            </w:r>
          </w:p>
        </w:tc>
        <w:tc>
          <w:tcPr>
            <w:tcW w:w="1624" w:type="dxa"/>
          </w:tcPr>
          <w:p w:rsidR="006C2C84" w:rsidRPr="007022D1" w:rsidRDefault="006C2C84" w:rsidP="006C2C84">
            <w:pPr>
              <w:widowControl w:val="0"/>
              <w:spacing w:line="274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>постоянно</w:t>
            </w:r>
          </w:p>
        </w:tc>
        <w:tc>
          <w:tcPr>
            <w:tcW w:w="3544" w:type="dxa"/>
          </w:tcPr>
          <w:p w:rsidR="006C2C84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6C2C84" w:rsidRPr="007022D1" w:rsidRDefault="006C2C84" w:rsidP="006C2C84">
            <w:pPr>
              <w:widowControl w:val="0"/>
              <w:spacing w:line="274" w:lineRule="exact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</w:rPr>
              <w:t>Повышение уровня профессиональной компетентности педагогов.</w:t>
            </w:r>
          </w:p>
        </w:tc>
      </w:tr>
      <w:tr w:rsidR="006C2C84" w:rsidRPr="007022D1" w:rsidTr="00C54995">
        <w:trPr>
          <w:trHeight w:val="82"/>
        </w:trPr>
        <w:tc>
          <w:tcPr>
            <w:tcW w:w="15780" w:type="dxa"/>
            <w:gridSpan w:val="5"/>
          </w:tcPr>
          <w:p w:rsidR="006C2C84" w:rsidRPr="007022D1" w:rsidRDefault="006C2C84" w:rsidP="006C2C84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6C2C84" w:rsidRPr="007022D1" w:rsidRDefault="006C2C84" w:rsidP="006C2C84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5. Разработка и педагогическое сопровождение образовательных программ обучающихся</w:t>
            </w:r>
          </w:p>
        </w:tc>
      </w:tr>
      <w:tr w:rsidR="00CE1106" w:rsidRPr="007022D1" w:rsidTr="00BC6CE2">
        <w:trPr>
          <w:trHeight w:val="82"/>
        </w:trPr>
        <w:tc>
          <w:tcPr>
            <w:tcW w:w="674" w:type="dxa"/>
          </w:tcPr>
          <w:p w:rsidR="00CE1106" w:rsidRPr="007022D1" w:rsidRDefault="00CE1106" w:rsidP="00CE1106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5.1.</w:t>
            </w:r>
          </w:p>
        </w:tc>
        <w:tc>
          <w:tcPr>
            <w:tcW w:w="5039" w:type="dxa"/>
          </w:tcPr>
          <w:p w:rsidR="00CE1106" w:rsidRPr="007022D1" w:rsidRDefault="00CE1106" w:rsidP="00CE110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Организация методической помощи в разработке  индивидуальных учебных планов и образовательных программ. </w:t>
            </w:r>
          </w:p>
        </w:tc>
        <w:tc>
          <w:tcPr>
            <w:tcW w:w="1624" w:type="dxa"/>
          </w:tcPr>
          <w:p w:rsidR="00CE1106" w:rsidRPr="007022D1" w:rsidRDefault="00CE1106" w:rsidP="00CE110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E1106" w:rsidRDefault="00CE1106" w:rsidP="00CE1106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1106" w:rsidRPr="007022D1" w:rsidRDefault="00CE1106" w:rsidP="00CE1106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1106" w:rsidRPr="007022D1" w:rsidRDefault="00CE1106" w:rsidP="00CE1106">
            <w:pPr>
              <w:ind w:firstLine="33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022D1">
              <w:rPr>
                <w:rFonts w:ascii="Times New Roman" w:hAnsi="Times New Roman"/>
              </w:rPr>
              <w:t xml:space="preserve">Повышение уровня </w:t>
            </w:r>
            <w:proofErr w:type="spellStart"/>
            <w:r w:rsidRPr="007022D1">
              <w:rPr>
                <w:rFonts w:ascii="Times New Roman" w:hAnsi="Times New Roman"/>
              </w:rPr>
              <w:t>обученности</w:t>
            </w:r>
            <w:proofErr w:type="spellEnd"/>
            <w:r w:rsidRPr="007022D1">
              <w:rPr>
                <w:rFonts w:ascii="Times New Roman" w:hAnsi="Times New Roman"/>
              </w:rPr>
              <w:t xml:space="preserve"> обучающихся; уровня квалификации педагогических работников; эффективности и качества педагогической деятельности.</w:t>
            </w:r>
          </w:p>
        </w:tc>
      </w:tr>
      <w:tr w:rsidR="00CE1106" w:rsidRPr="007022D1" w:rsidTr="00BC6CE2">
        <w:trPr>
          <w:trHeight w:val="82"/>
        </w:trPr>
        <w:tc>
          <w:tcPr>
            <w:tcW w:w="674" w:type="dxa"/>
          </w:tcPr>
          <w:p w:rsidR="00CE1106" w:rsidRPr="007022D1" w:rsidRDefault="00CE1106" w:rsidP="00CE1106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5.2.</w:t>
            </w:r>
          </w:p>
        </w:tc>
        <w:tc>
          <w:tcPr>
            <w:tcW w:w="5039" w:type="dxa"/>
          </w:tcPr>
          <w:p w:rsidR="00CE1106" w:rsidRPr="007022D1" w:rsidRDefault="00CE1106" w:rsidP="00CE110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Распространение и трансляция практик деятельности педагогов, работающих со сложным контингентом и в сложных условиях, создание банка лучших практик</w:t>
            </w:r>
          </w:p>
        </w:tc>
        <w:tc>
          <w:tcPr>
            <w:tcW w:w="1624" w:type="dxa"/>
          </w:tcPr>
          <w:p w:rsidR="00CE1106" w:rsidRPr="007022D1" w:rsidRDefault="00CE1106" w:rsidP="00CE110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544" w:type="dxa"/>
          </w:tcPr>
          <w:p w:rsidR="00CE1106" w:rsidRDefault="00CE1106" w:rsidP="00CE1106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1106" w:rsidRPr="007022D1" w:rsidRDefault="00CE1106" w:rsidP="00CE1106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1106" w:rsidRPr="007022D1" w:rsidRDefault="00CE1106" w:rsidP="00CE1106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Создан</w:t>
            </w:r>
            <w:r>
              <w:rPr>
                <w:rFonts w:ascii="Times New Roman" w:hAnsi="Times New Roman"/>
              </w:rPr>
              <w:t>ие</w:t>
            </w:r>
            <w:r w:rsidRPr="007022D1">
              <w:rPr>
                <w:rFonts w:ascii="Times New Roman" w:hAnsi="Times New Roman"/>
              </w:rPr>
              <w:t xml:space="preserve"> банк</w:t>
            </w:r>
            <w:r>
              <w:rPr>
                <w:rFonts w:ascii="Times New Roman" w:hAnsi="Times New Roman"/>
              </w:rPr>
              <w:t>а</w:t>
            </w:r>
            <w:r w:rsidRPr="007022D1">
              <w:rPr>
                <w:rFonts w:ascii="Times New Roman" w:hAnsi="Times New Roman"/>
              </w:rPr>
              <w:t xml:space="preserve"> передового педагогического опыта</w:t>
            </w:r>
          </w:p>
        </w:tc>
      </w:tr>
      <w:tr w:rsidR="00CE40B1" w:rsidRPr="007022D1" w:rsidTr="00BC6CE2">
        <w:trPr>
          <w:trHeight w:val="82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5.3.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widowControl w:val="0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 мероприятий, направленных на выявление одаренности у детей, в том числе:</w:t>
            </w:r>
          </w:p>
          <w:p w:rsidR="00CE40B1" w:rsidRPr="007022D1" w:rsidRDefault="00CE40B1" w:rsidP="00CE40B1">
            <w:pPr>
              <w:widowControl w:val="0"/>
              <w:numPr>
                <w:ilvl w:val="0"/>
                <w:numId w:val="14"/>
              </w:numPr>
              <w:tabs>
                <w:tab w:val="left" w:pos="-5"/>
              </w:tabs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школьного и муниципального этапа Всероссийской олимпиады школьников;</w:t>
            </w:r>
          </w:p>
          <w:p w:rsidR="00CE40B1" w:rsidRPr="007022D1" w:rsidRDefault="00CE40B1" w:rsidP="00CE40B1">
            <w:pPr>
              <w:widowControl w:val="0"/>
              <w:numPr>
                <w:ilvl w:val="0"/>
                <w:numId w:val="14"/>
              </w:numPr>
              <w:tabs>
                <w:tab w:val="left" w:pos="-14"/>
              </w:tabs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проведение </w:t>
            </w:r>
            <w:r w:rsidRPr="007022D1">
              <w:rPr>
                <w:rFonts w:ascii="Times New Roman" w:hAnsi="Times New Roman"/>
              </w:rPr>
              <w:t xml:space="preserve"> научно-практической конференции школьников «Шаг в будущее»</w:t>
            </w:r>
          </w:p>
          <w:p w:rsidR="00CE40B1" w:rsidRPr="007022D1" w:rsidRDefault="00CE40B1" w:rsidP="00CE40B1">
            <w:pPr>
              <w:widowControl w:val="0"/>
              <w:numPr>
                <w:ilvl w:val="0"/>
                <w:numId w:val="14"/>
              </w:numPr>
              <w:tabs>
                <w:tab w:val="left" w:pos="-14"/>
              </w:tabs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проведение конкурсов детского творчества;</w:t>
            </w:r>
          </w:p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проведение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школьного </w:t>
            </w: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этапа Президентских спортивных игр и соревнований</w:t>
            </w:r>
            <w:r w:rsidRPr="007022D1">
              <w:rPr>
                <w:rFonts w:ascii="Times New Roman" w:hAnsi="Times New Roman"/>
              </w:rPr>
              <w:t xml:space="preserve">; </w:t>
            </w:r>
          </w:p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7022D1">
              <w:rPr>
                <w:rFonts w:ascii="Times New Roman" w:hAnsi="Times New Roman"/>
              </w:rPr>
              <w:t>- участие  в</w:t>
            </w:r>
            <w:r w:rsidRPr="007022D1">
              <w:rPr>
                <w:rFonts w:ascii="Times New Roman" w:hAnsi="Times New Roman"/>
                <w:bCs/>
              </w:rPr>
              <w:t xml:space="preserve"> дистанционных  конкурсах.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течение 2022 г. и последующий период до 2023</w:t>
            </w: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widowControl w:val="0"/>
              <w:spacing w:line="278" w:lineRule="exact"/>
              <w:ind w:firstLine="3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Рост числа детей, участвующих в мероприятиях, направленных на выявление одаренности.</w:t>
            </w:r>
          </w:p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</w:p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Возрастание престижа знаний, создание ситуации успеха. Создание условий для повышения качества образования одаренных детей</w:t>
            </w:r>
          </w:p>
        </w:tc>
      </w:tr>
      <w:tr w:rsidR="00CE40B1" w:rsidRPr="007022D1" w:rsidTr="00BC6CE2">
        <w:trPr>
          <w:trHeight w:val="82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5.4.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Мониторинг </w:t>
            </w: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обучения детей с ОВЗ по адаптированным образовательным программам.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Определение уровня и качества подготовки </w:t>
            </w:r>
            <w:proofErr w:type="gramStart"/>
            <w:r w:rsidRPr="007022D1">
              <w:rPr>
                <w:rFonts w:ascii="Times New Roman" w:hAnsi="Times New Roman"/>
              </w:rPr>
              <w:t>обучающихся</w:t>
            </w:r>
            <w:proofErr w:type="gramEnd"/>
            <w:r w:rsidRPr="007022D1">
              <w:rPr>
                <w:rFonts w:ascii="Times New Roman" w:hAnsi="Times New Roman"/>
              </w:rPr>
              <w:t xml:space="preserve"> с ОВЗ.</w:t>
            </w:r>
          </w:p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Своевременное определение статуса ОВЗ и образовательного маршрута </w:t>
            </w:r>
            <w:proofErr w:type="gramStart"/>
            <w:r w:rsidRPr="007022D1">
              <w:rPr>
                <w:rFonts w:ascii="Times New Roman" w:hAnsi="Times New Roman"/>
              </w:rPr>
              <w:t>обучающихся</w:t>
            </w:r>
            <w:proofErr w:type="gramEnd"/>
            <w:r w:rsidRPr="007022D1">
              <w:rPr>
                <w:rFonts w:ascii="Times New Roman" w:hAnsi="Times New Roman"/>
              </w:rPr>
              <w:t>.</w:t>
            </w:r>
          </w:p>
        </w:tc>
      </w:tr>
      <w:tr w:rsidR="00CE40B1" w:rsidRPr="007022D1" w:rsidTr="00BC6CE2">
        <w:trPr>
          <w:trHeight w:val="82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Организация работы дополнительного образования детей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Развитие творческих способностей учащихся, формирование физически развитой личности</w:t>
            </w:r>
          </w:p>
        </w:tc>
      </w:tr>
      <w:tr w:rsidR="00CE40B1" w:rsidRPr="007022D1" w:rsidTr="00BC6CE2">
        <w:trPr>
          <w:trHeight w:val="82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5.6.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Размещение актуальной информации о мероприятиях по поддержке школ</w:t>
            </w:r>
            <w:r>
              <w:rPr>
                <w:rFonts w:ascii="Times New Roman" w:hAnsi="Times New Roman"/>
              </w:rPr>
              <w:t>ы</w:t>
            </w:r>
            <w:r w:rsidRPr="007022D1">
              <w:rPr>
                <w:rFonts w:ascii="Times New Roman" w:hAnsi="Times New Roman"/>
              </w:rPr>
              <w:t xml:space="preserve"> с низкими образовательными результатами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Актуальная информация  выставлена на официальн</w:t>
            </w:r>
            <w:r>
              <w:rPr>
                <w:rFonts w:ascii="Times New Roman" w:hAnsi="Times New Roman"/>
              </w:rPr>
              <w:t>ом</w:t>
            </w:r>
            <w:r w:rsidRPr="007022D1">
              <w:rPr>
                <w:rFonts w:ascii="Times New Roman" w:hAnsi="Times New Roman"/>
              </w:rPr>
              <w:t xml:space="preserve"> сайт</w:t>
            </w:r>
            <w:r>
              <w:rPr>
                <w:rFonts w:ascii="Times New Roman" w:hAnsi="Times New Roman"/>
              </w:rPr>
              <w:t>е</w:t>
            </w:r>
          </w:p>
        </w:tc>
      </w:tr>
      <w:tr w:rsidR="00CE40B1" w:rsidRPr="007022D1" w:rsidTr="00C54995">
        <w:trPr>
          <w:trHeight w:val="82"/>
        </w:trPr>
        <w:tc>
          <w:tcPr>
            <w:tcW w:w="15780" w:type="dxa"/>
            <w:gridSpan w:val="5"/>
          </w:tcPr>
          <w:p w:rsidR="00CE40B1" w:rsidRPr="007022D1" w:rsidRDefault="00CE40B1" w:rsidP="00CE40B1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6. Укрепление взаимодействия школ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ы</w:t>
            </w: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с родителями, </w:t>
            </w:r>
            <w:proofErr w:type="spellStart"/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социокультурными</w:t>
            </w:r>
            <w:proofErr w:type="spellEnd"/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организациями, местным сообществом</w:t>
            </w:r>
          </w:p>
        </w:tc>
      </w:tr>
      <w:tr w:rsidR="00CE40B1" w:rsidRPr="007022D1" w:rsidTr="00BC6CE2">
        <w:trPr>
          <w:trHeight w:val="729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5.1.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022D1">
              <w:rPr>
                <w:rFonts w:ascii="Times New Roman" w:hAnsi="Times New Roman"/>
              </w:rPr>
              <w:t>бщешкольны</w:t>
            </w:r>
            <w:r>
              <w:rPr>
                <w:rFonts w:ascii="Times New Roman" w:hAnsi="Times New Roman"/>
              </w:rPr>
              <w:t>е</w:t>
            </w:r>
            <w:r w:rsidRPr="007022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022D1">
              <w:rPr>
                <w:rFonts w:ascii="Times New Roman" w:hAnsi="Times New Roman"/>
              </w:rPr>
              <w:t>родительски</w:t>
            </w:r>
            <w:r>
              <w:rPr>
                <w:rFonts w:ascii="Times New Roman" w:hAnsi="Times New Roman"/>
              </w:rPr>
              <w:t xml:space="preserve">е </w:t>
            </w:r>
            <w:r w:rsidRPr="007022D1">
              <w:rPr>
                <w:rFonts w:ascii="Times New Roman" w:hAnsi="Times New Roman"/>
              </w:rPr>
              <w:t xml:space="preserve"> собрания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ежегодно </w:t>
            </w: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уровня просветительской деятельности среди родителей</w:t>
            </w:r>
          </w:p>
        </w:tc>
      </w:tr>
      <w:tr w:rsidR="00CE40B1" w:rsidRPr="007022D1" w:rsidTr="00BC6CE2">
        <w:trPr>
          <w:trHeight w:val="729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5.2.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widowControl w:val="0"/>
              <w:spacing w:line="274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Организация участия родителей в муниципальном и региональном родительском собрании 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widowControl w:val="0"/>
              <w:spacing w:line="274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ежегодно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уровня просветительской деятельности среди родителей</w:t>
            </w:r>
          </w:p>
        </w:tc>
      </w:tr>
      <w:tr w:rsidR="00CE40B1" w:rsidRPr="007022D1" w:rsidTr="00BC6CE2">
        <w:trPr>
          <w:trHeight w:val="729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5.3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widowControl w:val="0"/>
              <w:spacing w:line="274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Использование ресурсов официальных сайтов</w:t>
            </w:r>
            <w:r>
              <w:rPr>
                <w:rFonts w:ascii="Times New Roman" w:hAnsi="Times New Roman"/>
              </w:rPr>
              <w:t>,</w:t>
            </w:r>
            <w:r w:rsidRPr="007022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E40B1" w:rsidRPr="007022D1" w:rsidRDefault="00CE40B1" w:rsidP="00CE40B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 СМИ  в целях информирования родителей по вопросам образования.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Информирование общественности о процедуре проведения государственной итоговой аттестации, образовательных услугах.</w:t>
            </w:r>
          </w:p>
        </w:tc>
      </w:tr>
      <w:tr w:rsidR="00CE40B1" w:rsidRPr="007022D1" w:rsidTr="00BC6CE2">
        <w:trPr>
          <w:trHeight w:val="82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5.4.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Профилактика  правонарушений среди несовершеннолетних. Оказание консультативной помощи детям и родителям.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Снижение правонарушений среди несовершеннолетних</w:t>
            </w:r>
          </w:p>
        </w:tc>
      </w:tr>
      <w:tr w:rsidR="00CE40B1" w:rsidRPr="007022D1" w:rsidTr="00BC6CE2">
        <w:trPr>
          <w:trHeight w:val="82"/>
        </w:trPr>
        <w:tc>
          <w:tcPr>
            <w:tcW w:w="67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5.5.</w:t>
            </w:r>
          </w:p>
        </w:tc>
        <w:tc>
          <w:tcPr>
            <w:tcW w:w="5039" w:type="dxa"/>
          </w:tcPr>
          <w:p w:rsidR="00CE40B1" w:rsidRPr="007022D1" w:rsidRDefault="00CE40B1" w:rsidP="00CE40B1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Укрепление межведомственного взаимодействия с КДН и ЗП, учреждениями социальной защиты, </w:t>
            </w:r>
            <w:r>
              <w:rPr>
                <w:rFonts w:ascii="Times New Roman" w:hAnsi="Times New Roman"/>
              </w:rPr>
              <w:t>сельским поселением</w:t>
            </w:r>
            <w:r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1624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В течение года</w:t>
            </w:r>
          </w:p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E40B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CE40B1" w:rsidRPr="007022D1" w:rsidRDefault="00CE40B1" w:rsidP="00CE40B1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ОО</w:t>
            </w:r>
          </w:p>
        </w:tc>
        <w:tc>
          <w:tcPr>
            <w:tcW w:w="4899" w:type="dxa"/>
          </w:tcPr>
          <w:p w:rsidR="00CE40B1" w:rsidRPr="007022D1" w:rsidRDefault="00CE40B1" w:rsidP="00CE40B1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Снижение правонарушений среди несовершеннолетних</w:t>
            </w:r>
          </w:p>
        </w:tc>
      </w:tr>
    </w:tbl>
    <w:p w:rsidR="00C54995" w:rsidRPr="007022D1" w:rsidRDefault="00C54995" w:rsidP="00C54995">
      <w:pPr>
        <w:spacing w:after="200" w:line="276" w:lineRule="auto"/>
        <w:rPr>
          <w:color w:val="000000"/>
          <w:sz w:val="28"/>
          <w:szCs w:val="28"/>
          <w:shd w:val="clear" w:color="auto" w:fill="FFFFFF"/>
        </w:rPr>
        <w:sectPr w:rsidR="00C54995" w:rsidRPr="007022D1" w:rsidSect="007022D1">
          <w:pgSz w:w="16838" w:h="11906" w:orient="landscape"/>
          <w:pgMar w:top="851" w:right="709" w:bottom="1418" w:left="425" w:header="510" w:footer="709" w:gutter="0"/>
          <w:cols w:space="708"/>
          <w:titlePg/>
          <w:docGrid w:linePitch="360"/>
        </w:sectPr>
      </w:pPr>
    </w:p>
    <w:p w:rsidR="00C54995" w:rsidRPr="007022D1" w:rsidRDefault="00C54995" w:rsidP="00C54995">
      <w:pPr>
        <w:jc w:val="both"/>
        <w:rPr>
          <w:sz w:val="20"/>
          <w:szCs w:val="20"/>
        </w:rPr>
      </w:pPr>
    </w:p>
    <w:p w:rsidR="00C54995" w:rsidRPr="007022D1" w:rsidRDefault="00C54995" w:rsidP="00C54995">
      <w:pPr>
        <w:jc w:val="both"/>
        <w:rPr>
          <w:sz w:val="20"/>
          <w:szCs w:val="20"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B79AA">
      <w:pPr>
        <w:tabs>
          <w:tab w:val="left" w:pos="2775"/>
        </w:tabs>
        <w:rPr>
          <w:b/>
        </w:rPr>
      </w:pPr>
    </w:p>
    <w:sectPr w:rsidR="00C54995" w:rsidRPr="007022D1" w:rsidSect="00CB79AA">
      <w:headerReference w:type="default" r:id="rId8"/>
      <w:pgSz w:w="11906" w:h="16838"/>
      <w:pgMar w:top="426" w:right="851" w:bottom="709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23" w:rsidRDefault="00187423" w:rsidP="007022D1">
      <w:r>
        <w:separator/>
      </w:r>
    </w:p>
  </w:endnote>
  <w:endnote w:type="continuationSeparator" w:id="0">
    <w:p w:rsidR="00187423" w:rsidRDefault="00187423" w:rsidP="0070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23" w:rsidRDefault="00187423" w:rsidP="007022D1">
      <w:r>
        <w:separator/>
      </w:r>
    </w:p>
  </w:footnote>
  <w:footnote w:type="continuationSeparator" w:id="0">
    <w:p w:rsidR="00187423" w:rsidRDefault="00187423" w:rsidP="00702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737548"/>
      <w:docPartObj>
        <w:docPartGallery w:val="Page Numbers (Top of Page)"/>
        <w:docPartUnique/>
      </w:docPartObj>
    </w:sdtPr>
    <w:sdtContent>
      <w:p w:rsidR="00343958" w:rsidRPr="00B10074" w:rsidRDefault="00343958" w:rsidP="002058A3">
        <w:pPr>
          <w:pStyle w:val="a9"/>
          <w:ind w:firstLine="0"/>
          <w:jc w:val="center"/>
        </w:pPr>
      </w:p>
      <w:p w:rsidR="00343958" w:rsidRPr="007448C4" w:rsidRDefault="00172A53" w:rsidP="002058A3">
        <w:pPr>
          <w:pStyle w:val="a9"/>
          <w:ind w:firstLine="0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8" w:rsidRPr="00B10074" w:rsidRDefault="00343958" w:rsidP="002058A3">
    <w:pPr>
      <w:pStyle w:val="a9"/>
      <w:ind w:firstLine="0"/>
      <w:jc w:val="center"/>
    </w:pPr>
  </w:p>
  <w:p w:rsidR="00343958" w:rsidRPr="007448C4" w:rsidRDefault="00343958" w:rsidP="002058A3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78"/>
    <w:multiLevelType w:val="multilevel"/>
    <w:tmpl w:val="A78C4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934EA1"/>
    <w:multiLevelType w:val="hybridMultilevel"/>
    <w:tmpl w:val="648E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0A3"/>
    <w:multiLevelType w:val="hybridMultilevel"/>
    <w:tmpl w:val="17CC3128"/>
    <w:lvl w:ilvl="0" w:tplc="4F4EE36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6698D"/>
    <w:multiLevelType w:val="hybridMultilevel"/>
    <w:tmpl w:val="3FE8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34EB"/>
    <w:multiLevelType w:val="multilevel"/>
    <w:tmpl w:val="9EE68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F536A"/>
    <w:multiLevelType w:val="hybridMultilevel"/>
    <w:tmpl w:val="35B8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A00F6"/>
    <w:multiLevelType w:val="hybridMultilevel"/>
    <w:tmpl w:val="B9E4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351D2"/>
    <w:multiLevelType w:val="hybridMultilevel"/>
    <w:tmpl w:val="47F27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629"/>
    <w:multiLevelType w:val="hybridMultilevel"/>
    <w:tmpl w:val="3A089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C87C74"/>
    <w:multiLevelType w:val="hybridMultilevel"/>
    <w:tmpl w:val="6BBA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84D7E"/>
    <w:multiLevelType w:val="hybridMultilevel"/>
    <w:tmpl w:val="13DA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D3C53"/>
    <w:multiLevelType w:val="hybridMultilevel"/>
    <w:tmpl w:val="FE6C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C419A"/>
    <w:multiLevelType w:val="multilevel"/>
    <w:tmpl w:val="3D8A3D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3">
    <w:nsid w:val="613509D0"/>
    <w:multiLevelType w:val="hybridMultilevel"/>
    <w:tmpl w:val="C108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8045F"/>
    <w:multiLevelType w:val="multilevel"/>
    <w:tmpl w:val="22789A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76D4707A"/>
    <w:multiLevelType w:val="multilevel"/>
    <w:tmpl w:val="6D8C0764"/>
    <w:lvl w:ilvl="0">
      <w:start w:val="2"/>
      <w:numFmt w:val="decimal"/>
      <w:lvlText w:val="%1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1">
      <w:start w:val="28"/>
      <w:numFmt w:val="decimal"/>
      <w:lvlText w:val="%1-%2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2">
      <w:start w:val="83"/>
      <w:numFmt w:val="decimal"/>
      <w:lvlText w:val="%1-%2-%3"/>
      <w:lvlJc w:val="left"/>
      <w:pPr>
        <w:tabs>
          <w:tab w:val="num" w:pos="6975"/>
        </w:tabs>
        <w:ind w:left="6975" w:hanging="62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255"/>
        </w:tabs>
        <w:ind w:left="6255" w:hanging="6255"/>
      </w:pPr>
      <w:rPr>
        <w:rFonts w:hint="default"/>
      </w:rPr>
    </w:lvl>
  </w:abstractNum>
  <w:abstractNum w:abstractNumId="16">
    <w:nsid w:val="7731661D"/>
    <w:multiLevelType w:val="hybridMultilevel"/>
    <w:tmpl w:val="1E32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16"/>
  </w:num>
  <w:num w:numId="10">
    <w:abstractNumId w:val="0"/>
  </w:num>
  <w:num w:numId="11">
    <w:abstractNumId w:val="12"/>
  </w:num>
  <w:num w:numId="12">
    <w:abstractNumId w:val="5"/>
  </w:num>
  <w:num w:numId="13">
    <w:abstractNumId w:val="11"/>
  </w:num>
  <w:num w:numId="14">
    <w:abstractNumId w:val="4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006"/>
    <w:rsid w:val="00016D04"/>
    <w:rsid w:val="00017DDF"/>
    <w:rsid w:val="000275EA"/>
    <w:rsid w:val="000416E8"/>
    <w:rsid w:val="000E52D8"/>
    <w:rsid w:val="000F2F7E"/>
    <w:rsid w:val="0012096A"/>
    <w:rsid w:val="00135EEF"/>
    <w:rsid w:val="00136736"/>
    <w:rsid w:val="00172A53"/>
    <w:rsid w:val="00187423"/>
    <w:rsid w:val="001B18E0"/>
    <w:rsid w:val="001C3AC2"/>
    <w:rsid w:val="001C4818"/>
    <w:rsid w:val="001D2A65"/>
    <w:rsid w:val="001D3595"/>
    <w:rsid w:val="001F0699"/>
    <w:rsid w:val="002058A3"/>
    <w:rsid w:val="00211CA8"/>
    <w:rsid w:val="002223DB"/>
    <w:rsid w:val="0022470C"/>
    <w:rsid w:val="002C1830"/>
    <w:rsid w:val="002C5542"/>
    <w:rsid w:val="002E3AF3"/>
    <w:rsid w:val="00314554"/>
    <w:rsid w:val="00327ABB"/>
    <w:rsid w:val="00337B26"/>
    <w:rsid w:val="00343958"/>
    <w:rsid w:val="00356006"/>
    <w:rsid w:val="00382E35"/>
    <w:rsid w:val="003C239E"/>
    <w:rsid w:val="003C2E02"/>
    <w:rsid w:val="003D1074"/>
    <w:rsid w:val="003E4B9B"/>
    <w:rsid w:val="00401E4A"/>
    <w:rsid w:val="00404E6D"/>
    <w:rsid w:val="0042167B"/>
    <w:rsid w:val="004269AB"/>
    <w:rsid w:val="00452EE0"/>
    <w:rsid w:val="00454F5F"/>
    <w:rsid w:val="004937E7"/>
    <w:rsid w:val="004A5384"/>
    <w:rsid w:val="004B09AC"/>
    <w:rsid w:val="004B1C02"/>
    <w:rsid w:val="004B58DD"/>
    <w:rsid w:val="004C3692"/>
    <w:rsid w:val="004D7D9D"/>
    <w:rsid w:val="00517130"/>
    <w:rsid w:val="00562FD5"/>
    <w:rsid w:val="0058770F"/>
    <w:rsid w:val="005A49D2"/>
    <w:rsid w:val="005B394E"/>
    <w:rsid w:val="005B6031"/>
    <w:rsid w:val="005E13F0"/>
    <w:rsid w:val="005F129E"/>
    <w:rsid w:val="0063040D"/>
    <w:rsid w:val="00694F07"/>
    <w:rsid w:val="006B00EB"/>
    <w:rsid w:val="006C2C84"/>
    <w:rsid w:val="006E3D70"/>
    <w:rsid w:val="006F2168"/>
    <w:rsid w:val="007022D1"/>
    <w:rsid w:val="007036E2"/>
    <w:rsid w:val="00707A38"/>
    <w:rsid w:val="00707D29"/>
    <w:rsid w:val="007176EE"/>
    <w:rsid w:val="00727C28"/>
    <w:rsid w:val="007425BB"/>
    <w:rsid w:val="00744958"/>
    <w:rsid w:val="00745AC4"/>
    <w:rsid w:val="00762E9B"/>
    <w:rsid w:val="00770C63"/>
    <w:rsid w:val="00772115"/>
    <w:rsid w:val="00797641"/>
    <w:rsid w:val="007B3493"/>
    <w:rsid w:val="007F2F79"/>
    <w:rsid w:val="007F7742"/>
    <w:rsid w:val="008103D6"/>
    <w:rsid w:val="008309A4"/>
    <w:rsid w:val="008322B5"/>
    <w:rsid w:val="008374F8"/>
    <w:rsid w:val="00881805"/>
    <w:rsid w:val="008B45AC"/>
    <w:rsid w:val="008C49E1"/>
    <w:rsid w:val="008D1CC6"/>
    <w:rsid w:val="008F3DCD"/>
    <w:rsid w:val="008F48BF"/>
    <w:rsid w:val="009463CC"/>
    <w:rsid w:val="0098701C"/>
    <w:rsid w:val="009C195A"/>
    <w:rsid w:val="009E4D82"/>
    <w:rsid w:val="009F6768"/>
    <w:rsid w:val="00A36002"/>
    <w:rsid w:val="00A51959"/>
    <w:rsid w:val="00A66D4C"/>
    <w:rsid w:val="00A71040"/>
    <w:rsid w:val="00AB24BD"/>
    <w:rsid w:val="00AC3B3A"/>
    <w:rsid w:val="00AC440F"/>
    <w:rsid w:val="00AF0633"/>
    <w:rsid w:val="00AF48E6"/>
    <w:rsid w:val="00B223A7"/>
    <w:rsid w:val="00B459EC"/>
    <w:rsid w:val="00BB3E47"/>
    <w:rsid w:val="00BC6CE2"/>
    <w:rsid w:val="00BF1319"/>
    <w:rsid w:val="00BF2619"/>
    <w:rsid w:val="00BF55DF"/>
    <w:rsid w:val="00C04DD2"/>
    <w:rsid w:val="00C2193F"/>
    <w:rsid w:val="00C43843"/>
    <w:rsid w:val="00C54995"/>
    <w:rsid w:val="00C54E4D"/>
    <w:rsid w:val="00C61954"/>
    <w:rsid w:val="00C716D1"/>
    <w:rsid w:val="00C94DCE"/>
    <w:rsid w:val="00CA42E2"/>
    <w:rsid w:val="00CB79AA"/>
    <w:rsid w:val="00CC6F7A"/>
    <w:rsid w:val="00CD34A6"/>
    <w:rsid w:val="00CE1106"/>
    <w:rsid w:val="00CE40B1"/>
    <w:rsid w:val="00CF7008"/>
    <w:rsid w:val="00D611C9"/>
    <w:rsid w:val="00D62C02"/>
    <w:rsid w:val="00D8129E"/>
    <w:rsid w:val="00D83909"/>
    <w:rsid w:val="00D840FA"/>
    <w:rsid w:val="00D97D7E"/>
    <w:rsid w:val="00DD6C98"/>
    <w:rsid w:val="00DE0132"/>
    <w:rsid w:val="00DF6787"/>
    <w:rsid w:val="00E0179A"/>
    <w:rsid w:val="00E03972"/>
    <w:rsid w:val="00E15BAF"/>
    <w:rsid w:val="00E167AB"/>
    <w:rsid w:val="00E57962"/>
    <w:rsid w:val="00E86B62"/>
    <w:rsid w:val="00E9542E"/>
    <w:rsid w:val="00EA05E7"/>
    <w:rsid w:val="00EB4084"/>
    <w:rsid w:val="00EC152E"/>
    <w:rsid w:val="00EF48E2"/>
    <w:rsid w:val="00FD6360"/>
    <w:rsid w:val="00FD711D"/>
    <w:rsid w:val="00FE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qFormat/>
    <w:rsid w:val="008B45A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8B45AC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styleId="a4">
    <w:name w:val="Emphasis"/>
    <w:basedOn w:val="a0"/>
    <w:uiPriority w:val="20"/>
    <w:qFormat/>
    <w:rsid w:val="007F2F79"/>
    <w:rPr>
      <w:i/>
      <w:iCs/>
    </w:rPr>
  </w:style>
  <w:style w:type="character" w:styleId="a5">
    <w:name w:val="Strong"/>
    <w:basedOn w:val="a0"/>
    <w:uiPriority w:val="22"/>
    <w:qFormat/>
    <w:rsid w:val="007F2F79"/>
    <w:rPr>
      <w:b/>
      <w:bCs/>
    </w:rPr>
  </w:style>
  <w:style w:type="paragraph" w:styleId="a6">
    <w:name w:val="Normal (Web)"/>
    <w:basedOn w:val="a"/>
    <w:uiPriority w:val="99"/>
    <w:unhideWhenUsed/>
    <w:rsid w:val="008F3DC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C3692"/>
    <w:pPr>
      <w:ind w:left="720"/>
      <w:contextualSpacing/>
    </w:pPr>
  </w:style>
  <w:style w:type="paragraph" w:customStyle="1" w:styleId="s1">
    <w:name w:val="s_1"/>
    <w:basedOn w:val="a"/>
    <w:rsid w:val="00452EE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452EE0"/>
    <w:rPr>
      <w:color w:val="0000FF"/>
      <w:u w:val="single"/>
    </w:rPr>
  </w:style>
  <w:style w:type="character" w:customStyle="1" w:styleId="115pt">
    <w:name w:val="Основной текст + 11;5 pt"/>
    <w:basedOn w:val="a0"/>
    <w:rsid w:val="00C94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1">
    <w:name w:val="Сетка таблицы1"/>
    <w:basedOn w:val="a1"/>
    <w:next w:val="a3"/>
    <w:uiPriority w:val="59"/>
    <w:rsid w:val="002058A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058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58A3"/>
    <w:pPr>
      <w:tabs>
        <w:tab w:val="center" w:pos="4677"/>
        <w:tab w:val="right" w:pos="9355"/>
      </w:tabs>
      <w:ind w:firstLine="709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058A3"/>
    <w:rPr>
      <w:sz w:val="28"/>
    </w:rPr>
  </w:style>
  <w:style w:type="paragraph" w:styleId="ab">
    <w:name w:val="footer"/>
    <w:basedOn w:val="a"/>
    <w:link w:val="ac"/>
    <w:rsid w:val="007022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022D1"/>
    <w:rPr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CB79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E039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3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qFormat/>
    <w:rsid w:val="008B45A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8B45AC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styleId="a4">
    <w:name w:val="Emphasis"/>
    <w:basedOn w:val="a0"/>
    <w:uiPriority w:val="20"/>
    <w:qFormat/>
    <w:rsid w:val="007F2F79"/>
    <w:rPr>
      <w:i/>
      <w:iCs/>
    </w:rPr>
  </w:style>
  <w:style w:type="character" w:styleId="a5">
    <w:name w:val="Strong"/>
    <w:basedOn w:val="a0"/>
    <w:uiPriority w:val="22"/>
    <w:qFormat/>
    <w:rsid w:val="007F2F79"/>
    <w:rPr>
      <w:b/>
      <w:bCs/>
    </w:rPr>
  </w:style>
  <w:style w:type="paragraph" w:styleId="a6">
    <w:name w:val="Normal (Web)"/>
    <w:basedOn w:val="a"/>
    <w:uiPriority w:val="99"/>
    <w:unhideWhenUsed/>
    <w:rsid w:val="008F3DC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C3692"/>
    <w:pPr>
      <w:ind w:left="720"/>
      <w:contextualSpacing/>
    </w:pPr>
  </w:style>
  <w:style w:type="paragraph" w:customStyle="1" w:styleId="s1">
    <w:name w:val="s_1"/>
    <w:basedOn w:val="a"/>
    <w:rsid w:val="00452EE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452EE0"/>
    <w:rPr>
      <w:color w:val="0000FF"/>
      <w:u w:val="single"/>
    </w:rPr>
  </w:style>
  <w:style w:type="character" w:customStyle="1" w:styleId="115pt">
    <w:name w:val="Основной текст + 11;5 pt"/>
    <w:basedOn w:val="a0"/>
    <w:rsid w:val="00C94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1">
    <w:name w:val="Сетка таблицы1"/>
    <w:basedOn w:val="a1"/>
    <w:next w:val="a3"/>
    <w:uiPriority w:val="59"/>
    <w:rsid w:val="002058A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058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58A3"/>
    <w:pPr>
      <w:tabs>
        <w:tab w:val="center" w:pos="4677"/>
        <w:tab w:val="right" w:pos="9355"/>
      </w:tabs>
      <w:ind w:firstLine="709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058A3"/>
    <w:rPr>
      <w:sz w:val="28"/>
    </w:rPr>
  </w:style>
  <w:style w:type="paragraph" w:styleId="ab">
    <w:name w:val="footer"/>
    <w:basedOn w:val="a"/>
    <w:link w:val="ac"/>
    <w:rsid w:val="007022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022D1"/>
    <w:rPr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CB79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E039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3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59;&#1054;\&#1044;&#1086;&#1082;&#1091;&#1084;&#1077;&#1085;&#1090;&#1099;%20&#1087;&#1086;&#1076;&#1075;&#1086;&#1090;&#1086;&#1074;&#1083;&#1077;&#1085;&#1085;&#1099;&#1077;%20&#1084;&#1085;&#1086;&#1081;\2020\&#1055;&#1088;&#1080;&#1082;&#1072;&#1079;&#1099;\&#1055;&#1088;&#1080;&#1082;&#1072;&#1079;%20&#1087;&#1086;%20&#1057;&#1085;&#1077;&#1078;.&#1059;&#1079;&#1086;&#1088;&#1072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по Снеж.Узорам</Template>
  <TotalTime>1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Приемочная комиссия</vt:lpstr>
    </vt:vector>
  </TitlesOfParts>
  <Company>Home</Company>
  <LinksUpToDate>false</LinksUpToDate>
  <CharactersWithSpaces>10681</CharactersWithSpaces>
  <SharedDoc>false</SharedDoc>
  <HLinks>
    <vt:vector size="6" baseType="variant">
      <vt:variant>
        <vt:i4>4390963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Приемочная комиссия</dc:title>
  <dc:creator>Начальник</dc:creator>
  <cp:lastModifiedBy>User</cp:lastModifiedBy>
  <cp:revision>2</cp:revision>
  <cp:lastPrinted>2022-04-01T05:15:00Z</cp:lastPrinted>
  <dcterms:created xsi:type="dcterms:W3CDTF">2022-04-01T06:32:00Z</dcterms:created>
  <dcterms:modified xsi:type="dcterms:W3CDTF">2022-04-01T06:32:00Z</dcterms:modified>
</cp:coreProperties>
</file>